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CE86D" w14:textId="4973A5F7" w:rsidR="0007137A" w:rsidRPr="0007137A" w:rsidRDefault="00665652" w:rsidP="0007137A">
      <w:pPr>
        <w:pStyle w:val="Heading1"/>
      </w:pPr>
      <w:r>
        <w:t xml:space="preserve">   </w:t>
      </w:r>
      <w:r w:rsidR="0007137A" w:rsidRPr="0007137A">
        <w:t>Tax file number declaration</w:t>
      </w:r>
    </w:p>
    <w:p w14:paraId="5E0A1119" w14:textId="47428E4A" w:rsidR="0046683E" w:rsidRDefault="0007137A" w:rsidP="0007137A">
      <w:pPr>
        <w:rPr>
          <w:rFonts w:ascii="Arial" w:eastAsia="Arial" w:hAnsi="Arial" w:cs="Arial"/>
        </w:rPr>
      </w:pPr>
      <w:r>
        <w:t xml:space="preserve">Information you provide in this declaration will allow your payer to </w:t>
      </w:r>
      <w:r>
        <w:rPr>
          <w:rFonts w:ascii="Arial" w:eastAsia="Arial" w:hAnsi="Arial" w:cs="Arial"/>
        </w:rPr>
        <w:t>work out how much tax to withhold from payments made to you.</w:t>
      </w:r>
    </w:p>
    <w:p w14:paraId="00D3F860" w14:textId="77777777" w:rsidR="0007137A" w:rsidRDefault="0007137A" w:rsidP="0007137A">
      <w:pPr>
        <w:sectPr w:rsidR="0007137A" w:rsidSect="000F7D5D">
          <w:headerReference w:type="default" r:id="rId8"/>
          <w:footerReference w:type="default" r:id="rId9"/>
          <w:headerReference w:type="first" r:id="rId10"/>
          <w:footerReference w:type="first" r:id="rId11"/>
          <w:pgSz w:w="12240" w:h="15840" w:code="1"/>
          <w:pgMar w:top="1440" w:right="1080" w:bottom="1440" w:left="1080" w:header="708" w:footer="432" w:gutter="0"/>
          <w:cols w:space="708"/>
          <w:docGrid w:linePitch="360"/>
        </w:sectPr>
      </w:pPr>
    </w:p>
    <w:p w14:paraId="275F3A8B" w14:textId="2BDFBBE5" w:rsidR="0007137A" w:rsidRDefault="0007137A" w:rsidP="0007137A"/>
    <w:p w14:paraId="1CC1FF51" w14:textId="22DB30D4" w:rsidR="0007137A" w:rsidRDefault="0007137A" w:rsidP="0007137A">
      <w:pPr>
        <w:tabs>
          <w:tab w:val="center" w:pos="1719"/>
          <w:tab w:val="center" w:pos="7169"/>
        </w:tabs>
      </w:pPr>
      <w:r>
        <w:t xml:space="preserve">This is not a TFN application form.  </w:t>
      </w:r>
      <w:r>
        <w:tab/>
      </w:r>
    </w:p>
    <w:p w14:paraId="45B9FC80" w14:textId="0B18A700" w:rsidR="0007137A" w:rsidRDefault="0007137A" w:rsidP="0007137A">
      <w:pPr>
        <w:rPr>
          <w:rFonts w:ascii="Arial" w:eastAsia="Arial" w:hAnsi="Arial" w:cs="Arial"/>
          <w:b/>
        </w:rPr>
      </w:pPr>
      <w:r>
        <w:rPr>
          <w:rFonts w:ascii="Arial" w:eastAsia="Arial" w:hAnsi="Arial" w:cs="Arial"/>
        </w:rPr>
        <w:t xml:space="preserve">To apply for a TFN, go to </w:t>
      </w:r>
      <w:r>
        <w:rPr>
          <w:rFonts w:ascii="Arial" w:eastAsia="Arial" w:hAnsi="Arial" w:cs="Arial"/>
          <w:b/>
        </w:rPr>
        <w:t>ato.gov.au/</w:t>
      </w:r>
      <w:proofErr w:type="spellStart"/>
      <w:proofErr w:type="gramStart"/>
      <w:r>
        <w:rPr>
          <w:rFonts w:ascii="Arial" w:eastAsia="Arial" w:hAnsi="Arial" w:cs="Arial"/>
          <w:b/>
        </w:rPr>
        <w:t>tfn</w:t>
      </w:r>
      <w:proofErr w:type="spellEnd"/>
      <w:proofErr w:type="gramEnd"/>
    </w:p>
    <w:p w14:paraId="7472111C" w14:textId="6FE0EBF5" w:rsidR="0007137A" w:rsidRDefault="0007137A" w:rsidP="0007137A">
      <w:pPr>
        <w:pStyle w:val="Heading3"/>
      </w:pPr>
      <w:r>
        <w:t>Terms we use</w:t>
      </w:r>
    </w:p>
    <w:p w14:paraId="6DF29AE8" w14:textId="77777777" w:rsidR="0007137A" w:rsidRDefault="0007137A" w:rsidP="0007137A">
      <w:r>
        <w:t>When we say:</w:t>
      </w:r>
    </w:p>
    <w:p w14:paraId="663A12A3" w14:textId="29AA8A2A" w:rsidR="0007137A" w:rsidRDefault="0007137A" w:rsidP="00D10E43">
      <w:pPr>
        <w:pStyle w:val="ListParagraph"/>
        <w:numPr>
          <w:ilvl w:val="0"/>
          <w:numId w:val="7"/>
        </w:numPr>
      </w:pPr>
      <w:r>
        <w:t xml:space="preserve">payer, we mean the business or individual making payments under the pay as you go (PAYG) withholding </w:t>
      </w:r>
      <w:proofErr w:type="gramStart"/>
      <w:r>
        <w:t>system</w:t>
      </w:r>
      <w:proofErr w:type="gramEnd"/>
    </w:p>
    <w:p w14:paraId="6504B511" w14:textId="27E82D95" w:rsidR="0007137A" w:rsidRDefault="0007137A" w:rsidP="00D10E43">
      <w:pPr>
        <w:pStyle w:val="ListParagraph"/>
        <w:numPr>
          <w:ilvl w:val="0"/>
          <w:numId w:val="7"/>
        </w:numPr>
      </w:pPr>
      <w:r>
        <w:t>payee, we mean the individual being paid.</w:t>
      </w:r>
    </w:p>
    <w:p w14:paraId="2E4008F1" w14:textId="77777777" w:rsidR="0007137A" w:rsidRDefault="0007137A" w:rsidP="0007137A">
      <w:pPr>
        <w:pStyle w:val="Heading2"/>
        <w:jc w:val="left"/>
      </w:pPr>
      <w:r>
        <w:t>Who should complete this form?</w:t>
      </w:r>
    </w:p>
    <w:p w14:paraId="69A3D606" w14:textId="77777777" w:rsidR="0007137A" w:rsidRDefault="0007137A" w:rsidP="0007137A">
      <w:r>
        <w:t>You should complete this form before you start to receive payments from a new payer – for example:</w:t>
      </w:r>
      <w:r>
        <w:tab/>
        <w:t xml:space="preserve"> </w:t>
      </w:r>
    </w:p>
    <w:p w14:paraId="4D56812A" w14:textId="68404613" w:rsidR="0007137A" w:rsidRDefault="0007137A" w:rsidP="00D10E43">
      <w:pPr>
        <w:pStyle w:val="ListParagraph"/>
        <w:numPr>
          <w:ilvl w:val="0"/>
          <w:numId w:val="8"/>
        </w:numPr>
      </w:pPr>
      <w:r>
        <w:t>payments for work and services as an employee, company director or office holder.</w:t>
      </w:r>
    </w:p>
    <w:p w14:paraId="63E5E59A" w14:textId="04CD2BC2" w:rsidR="0007137A" w:rsidRDefault="0007137A" w:rsidP="00D10E43">
      <w:pPr>
        <w:pStyle w:val="ListParagraph"/>
        <w:numPr>
          <w:ilvl w:val="0"/>
          <w:numId w:val="8"/>
        </w:numPr>
      </w:pPr>
      <w:r>
        <w:t>payments under return-to-work schemes, labour hire arrangements or other specified payments.</w:t>
      </w:r>
    </w:p>
    <w:p w14:paraId="757A6364" w14:textId="77777777" w:rsidR="0007137A" w:rsidRDefault="0007137A" w:rsidP="00D10E43">
      <w:pPr>
        <w:pStyle w:val="ListParagraph"/>
        <w:numPr>
          <w:ilvl w:val="0"/>
          <w:numId w:val="8"/>
        </w:numPr>
      </w:pPr>
      <w:r>
        <w:t>benefit and compensation payments</w:t>
      </w:r>
    </w:p>
    <w:p w14:paraId="1803023C" w14:textId="11F94D89" w:rsidR="0007137A" w:rsidRDefault="0007137A" w:rsidP="00D10E43">
      <w:pPr>
        <w:pStyle w:val="ListParagraph"/>
        <w:numPr>
          <w:ilvl w:val="0"/>
          <w:numId w:val="8"/>
        </w:numPr>
      </w:pPr>
      <w:r>
        <w:t>superannuation benefits.</w:t>
      </w:r>
    </w:p>
    <w:p w14:paraId="24204A20" w14:textId="4E1477AF" w:rsidR="0007137A" w:rsidRDefault="0007137A" w:rsidP="0007137A">
      <w:r>
        <w:t>You need to provide all information requested on this form. Providing the wrong information may lead to incorrect amounts of tax being withheld from payments made to you.</w:t>
      </w:r>
    </w:p>
    <w:p w14:paraId="024055FC" w14:textId="792F5D1D" w:rsidR="0007137A" w:rsidRDefault="0007137A" w:rsidP="0007137A"/>
    <w:p w14:paraId="268D01D5" w14:textId="77777777" w:rsidR="0007137A" w:rsidRDefault="0007137A" w:rsidP="0007137A">
      <w:r>
        <w:t>You don’t need to complete this form if you:</w:t>
      </w:r>
    </w:p>
    <w:p w14:paraId="7F1467B4" w14:textId="235F4279" w:rsidR="0007137A" w:rsidRDefault="0007137A" w:rsidP="00D10E43">
      <w:pPr>
        <w:pStyle w:val="ListParagraph"/>
        <w:numPr>
          <w:ilvl w:val="0"/>
          <w:numId w:val="9"/>
        </w:numPr>
      </w:pPr>
      <w:r>
        <w:t>are a beneficiary wanting to provide your tax file number (TFN) to the trustee of a closely held trust. For more information, visit ato.gov.au/trusts and TFFN withholding.</w:t>
      </w:r>
    </w:p>
    <w:p w14:paraId="558EFF91" w14:textId="77777777" w:rsidR="0007137A" w:rsidRDefault="0007137A" w:rsidP="00D10E43">
      <w:pPr>
        <w:pStyle w:val="ListParagraph"/>
        <w:numPr>
          <w:ilvl w:val="0"/>
          <w:numId w:val="9"/>
        </w:numPr>
      </w:pPr>
      <w:r>
        <w:t>are receiving superannuation benefits from a super fund and have been taken to have quoted your TFN to the trustee of the super fund.</w:t>
      </w:r>
    </w:p>
    <w:p w14:paraId="1BC4FAFA" w14:textId="77777777" w:rsidR="0007137A" w:rsidRDefault="0007137A" w:rsidP="00D10E43">
      <w:pPr>
        <w:pStyle w:val="ListParagraph"/>
        <w:numPr>
          <w:ilvl w:val="0"/>
          <w:numId w:val="9"/>
        </w:numPr>
      </w:pPr>
      <w:r>
        <w:t>want to claim the seniors and pensioners tax offset by reducing the amount withheld from payments made to you. You should complete a withholding declaration form (NAT 3093).</w:t>
      </w:r>
    </w:p>
    <w:p w14:paraId="29142710" w14:textId="2330A209" w:rsidR="0007137A" w:rsidRDefault="0007137A" w:rsidP="00D10E43">
      <w:pPr>
        <w:pStyle w:val="ListParagraph"/>
        <w:numPr>
          <w:ilvl w:val="0"/>
          <w:numId w:val="9"/>
        </w:numPr>
      </w:pPr>
      <w:r>
        <w:t>want to claim a zone, overseas forces or invalid and invalid carer tax offset by reducing the amount withheld from payments made to you. You should complete a withholding declaration form (NAT 3093).</w:t>
      </w:r>
    </w:p>
    <w:p w14:paraId="3C7879E0" w14:textId="0F47BBED" w:rsidR="0007137A" w:rsidRDefault="0007137A" w:rsidP="0007137A">
      <w:r w:rsidRPr="0007137A">
        <w:t>For more information about your entitlement, visit ato.gov.au/</w:t>
      </w:r>
      <w:proofErr w:type="spellStart"/>
      <w:r w:rsidRPr="0007137A">
        <w:t>taxoffsets</w:t>
      </w:r>
      <w:proofErr w:type="spellEnd"/>
      <w:r>
        <w:t>.</w:t>
      </w:r>
    </w:p>
    <w:p w14:paraId="4E012A3F" w14:textId="1DBE80BD" w:rsidR="0007137A" w:rsidRDefault="0007137A" w:rsidP="0007137A"/>
    <w:p w14:paraId="6E939426" w14:textId="08138B15" w:rsidR="0007137A" w:rsidRDefault="0007137A" w:rsidP="0007137A">
      <w:pPr>
        <w:pStyle w:val="Heading2"/>
        <w:jc w:val="left"/>
      </w:pPr>
      <w:r>
        <w:lastRenderedPageBreak/>
        <w:t>Section A: To be completed by the </w:t>
      </w:r>
      <w:proofErr w:type="gramStart"/>
      <w:r>
        <w:t>payee</w:t>
      </w:r>
      <w:proofErr w:type="gramEnd"/>
    </w:p>
    <w:p w14:paraId="70CB52C8" w14:textId="349F1FD9" w:rsidR="0007137A" w:rsidRDefault="0007137A" w:rsidP="0007137A">
      <w:pPr>
        <w:pStyle w:val="Heading3"/>
      </w:pPr>
      <w:r>
        <w:t>Question 1 What is your tax file number (TFN)?</w:t>
      </w:r>
    </w:p>
    <w:p w14:paraId="57958F03" w14:textId="0715DD37" w:rsidR="0007137A" w:rsidRDefault="0007137A" w:rsidP="0007137A">
      <w:r>
        <w:t>You should give your TFN to your employer only after you start work for them. Never give your TFN in a job application or over the internet.</w:t>
      </w:r>
    </w:p>
    <w:p w14:paraId="6CD4337C" w14:textId="618EA73B" w:rsidR="0007137A" w:rsidRDefault="0007137A" w:rsidP="0007137A">
      <w:r>
        <w:t>We and your payer are authorised by the Taxation Administration Act 1953 to request your TFN. It’s not an offence not to quote your TFN. However, quoting your TFN reduces the risk of administrative errors and having extra tax withheld. Your payer is required to withhold the top rate of tax from all payments made to you if you do not provide your TFN or claim an exemption from quoting your TFN.</w:t>
      </w:r>
    </w:p>
    <w:p w14:paraId="38B265FA" w14:textId="64069331" w:rsidR="0007137A" w:rsidRDefault="0007137A" w:rsidP="0007137A"/>
    <w:p w14:paraId="6B499F3B" w14:textId="5F35900D" w:rsidR="00301161" w:rsidRPr="00301161" w:rsidRDefault="00301161" w:rsidP="00301161">
      <w:pPr>
        <w:rPr>
          <w:b/>
          <w:bCs/>
        </w:rPr>
      </w:pPr>
      <w:r w:rsidRPr="00301161">
        <w:rPr>
          <w:b/>
          <w:bCs/>
        </w:rPr>
        <w:t>How do you find your TFN?</w:t>
      </w:r>
    </w:p>
    <w:p w14:paraId="0C08D295" w14:textId="77777777" w:rsidR="00301161" w:rsidRDefault="00301161" w:rsidP="00301161">
      <w:r>
        <w:t>You can find your TFN on any of the following:</w:t>
      </w:r>
    </w:p>
    <w:p w14:paraId="6A0E4FF8" w14:textId="77777777" w:rsidR="00301161" w:rsidRDefault="00301161" w:rsidP="00D10E43">
      <w:pPr>
        <w:pStyle w:val="ListParagraph"/>
        <w:numPr>
          <w:ilvl w:val="0"/>
          <w:numId w:val="10"/>
        </w:numPr>
      </w:pPr>
      <w:r>
        <w:t>your income tax notice of assessment</w:t>
      </w:r>
    </w:p>
    <w:p w14:paraId="148FFE2F" w14:textId="77777777" w:rsidR="00301161" w:rsidRDefault="00301161" w:rsidP="00D10E43">
      <w:pPr>
        <w:pStyle w:val="ListParagraph"/>
        <w:numPr>
          <w:ilvl w:val="0"/>
          <w:numId w:val="10"/>
        </w:numPr>
      </w:pPr>
      <w:r>
        <w:t xml:space="preserve">correspondence we send </w:t>
      </w:r>
      <w:proofErr w:type="gramStart"/>
      <w:r>
        <w:t>you</w:t>
      </w:r>
      <w:proofErr w:type="gramEnd"/>
    </w:p>
    <w:p w14:paraId="51C52AA9" w14:textId="77777777" w:rsidR="00301161" w:rsidRDefault="00301161" w:rsidP="00D10E43">
      <w:pPr>
        <w:pStyle w:val="ListParagraph"/>
        <w:numPr>
          <w:ilvl w:val="0"/>
          <w:numId w:val="10"/>
        </w:numPr>
      </w:pPr>
      <w:r>
        <w:t>a payment summary your payer issues to you.</w:t>
      </w:r>
    </w:p>
    <w:p w14:paraId="5E99A81D" w14:textId="77777777" w:rsidR="00301161" w:rsidRDefault="00301161" w:rsidP="00301161">
      <w:r>
        <w:t>If you have a tax agent, they may also be able to tell you.</w:t>
      </w:r>
    </w:p>
    <w:p w14:paraId="02E75F81" w14:textId="13B33F8C" w:rsidR="00301161" w:rsidRDefault="00301161" w:rsidP="00301161">
      <w:r>
        <w:t>If you still can’t find your TFN, you can:</w:t>
      </w:r>
    </w:p>
    <w:p w14:paraId="65397FEB" w14:textId="77777777" w:rsidR="00301161" w:rsidRDefault="00301161" w:rsidP="00D10E43">
      <w:pPr>
        <w:pStyle w:val="ListParagraph"/>
        <w:numPr>
          <w:ilvl w:val="0"/>
          <w:numId w:val="11"/>
        </w:numPr>
      </w:pPr>
      <w:r>
        <w:t>phone us on 13</w:t>
      </w:r>
      <w:r w:rsidRPr="00301161">
        <w:rPr>
          <w:rFonts w:ascii="Verdana" w:hAnsi="Verdana" w:cs="Verdana"/>
        </w:rPr>
        <w:t> </w:t>
      </w:r>
      <w:r>
        <w:t>28</w:t>
      </w:r>
      <w:r w:rsidRPr="00301161">
        <w:rPr>
          <w:rFonts w:ascii="Verdana" w:hAnsi="Verdana" w:cs="Verdana"/>
        </w:rPr>
        <w:t> </w:t>
      </w:r>
      <w:r>
        <w:t>61 between 8.00am and 6.00pm, Monday to Friday.</w:t>
      </w:r>
    </w:p>
    <w:p w14:paraId="24E42A93" w14:textId="4D8691D4" w:rsidR="00301161" w:rsidRDefault="00301161" w:rsidP="00301161">
      <w:r>
        <w:t>If you phone or visit us, we need to know we are talking to the correct person before discussing your tax affairs. We will ask you for details only you, or your authorised representative, would know.</w:t>
      </w:r>
    </w:p>
    <w:p w14:paraId="3E955346" w14:textId="77777777" w:rsidR="00301161" w:rsidRDefault="00301161" w:rsidP="00301161"/>
    <w:p w14:paraId="79E3A7B4" w14:textId="01A8756E" w:rsidR="00301161" w:rsidRDefault="00301161" w:rsidP="00301161">
      <w:pPr>
        <w:rPr>
          <w:b/>
          <w:bCs/>
        </w:rPr>
      </w:pPr>
      <w:r w:rsidRPr="00301161">
        <w:rPr>
          <w:b/>
          <w:bCs/>
        </w:rPr>
        <w:t xml:space="preserve">You don’t have a </w:t>
      </w:r>
      <w:proofErr w:type="gramStart"/>
      <w:r w:rsidRPr="00301161">
        <w:rPr>
          <w:b/>
          <w:bCs/>
        </w:rPr>
        <w:t>TFN</w:t>
      </w:r>
      <w:proofErr w:type="gramEnd"/>
    </w:p>
    <w:p w14:paraId="0D6D9200" w14:textId="77777777" w:rsidR="00301161" w:rsidRDefault="00301161" w:rsidP="00301161">
      <w:r>
        <w:t>If you don’t have a TFN and want to provide a TFN to your payer, you will need to apply for one.</w:t>
      </w:r>
    </w:p>
    <w:p w14:paraId="0FB8BBC7" w14:textId="77777777" w:rsidR="00301161" w:rsidRDefault="00301161" w:rsidP="00301161">
      <w:r>
        <w:t>For more information about applying for a TFN, visit ato.gov.au/</w:t>
      </w:r>
      <w:proofErr w:type="spellStart"/>
      <w:r>
        <w:t>tfn</w:t>
      </w:r>
      <w:proofErr w:type="spellEnd"/>
      <w:r>
        <w:t>.</w:t>
      </w:r>
    </w:p>
    <w:p w14:paraId="36ADBE00" w14:textId="3D088BB3" w:rsidR="00301161" w:rsidRDefault="00301161" w:rsidP="00301161">
      <w:r>
        <w:t>You may be able to claim an exemption from quoting your TFN.</w:t>
      </w:r>
    </w:p>
    <w:p w14:paraId="7062287A" w14:textId="77777777" w:rsidR="00301161" w:rsidRDefault="00301161" w:rsidP="00301161">
      <w:r>
        <w:t>Print X in the appropriate box if you:</w:t>
      </w:r>
    </w:p>
    <w:p w14:paraId="6ED65B57" w14:textId="77777777" w:rsidR="00301161" w:rsidRDefault="00301161" w:rsidP="00D10E43">
      <w:pPr>
        <w:pStyle w:val="ListParagraph"/>
        <w:numPr>
          <w:ilvl w:val="0"/>
          <w:numId w:val="11"/>
        </w:numPr>
      </w:pPr>
      <w:r>
        <w:t>have lodged a TFN application form or made an enquiry to obtain your TFN. You now have 28 days to provide your TFN to your payer, who must withhold at the standard rate during this time. After 28 days, if you haven’t given your TFN to your payer, they will withhold the top rate of tax from future payments.</w:t>
      </w:r>
    </w:p>
    <w:p w14:paraId="79474D47" w14:textId="77777777" w:rsidR="00301161" w:rsidRDefault="00301161" w:rsidP="00D10E43">
      <w:pPr>
        <w:pStyle w:val="ListParagraph"/>
        <w:numPr>
          <w:ilvl w:val="0"/>
          <w:numId w:val="11"/>
        </w:numPr>
      </w:pPr>
      <w:r>
        <w:t>are claiming an exemption from quoting a TFN because you are under 18 years of age and do not earn enough to pay tax, or you are an applicant or recipient of certain pensions, benefits or allowances from the:</w:t>
      </w:r>
    </w:p>
    <w:p w14:paraId="4A796EA8" w14:textId="28C28301" w:rsidR="00301161" w:rsidRDefault="00301161" w:rsidP="00D10E43">
      <w:pPr>
        <w:pStyle w:val="ListParagraph"/>
        <w:numPr>
          <w:ilvl w:val="0"/>
          <w:numId w:val="12"/>
        </w:numPr>
      </w:pPr>
      <w:r>
        <w:t xml:space="preserve">Department of Human Services. However, you will need to quote your TFN if you receive a Newstart, Youth or sickness allowance, or an </w:t>
      </w:r>
      <w:proofErr w:type="spellStart"/>
      <w:r>
        <w:t>Austudy</w:t>
      </w:r>
      <w:proofErr w:type="spellEnd"/>
      <w:r>
        <w:t xml:space="preserve"> or parenting payment.</w:t>
      </w:r>
    </w:p>
    <w:p w14:paraId="1462CC0F" w14:textId="77777777" w:rsidR="00301161" w:rsidRDefault="00301161" w:rsidP="00D10E43">
      <w:pPr>
        <w:pStyle w:val="ListParagraph"/>
        <w:numPr>
          <w:ilvl w:val="0"/>
          <w:numId w:val="12"/>
        </w:numPr>
      </w:pPr>
      <w:r>
        <w:t>Department of Veterans’ Affairs. A service pension under the Veterans’ Entitlement Act 1986.</w:t>
      </w:r>
    </w:p>
    <w:p w14:paraId="0BE413AB" w14:textId="08294C46" w:rsidR="00301161" w:rsidRDefault="00301161" w:rsidP="00D10E43">
      <w:pPr>
        <w:pStyle w:val="ListParagraph"/>
        <w:numPr>
          <w:ilvl w:val="0"/>
          <w:numId w:val="12"/>
        </w:numPr>
      </w:pPr>
      <w:r>
        <w:t>Military Rehabilitation and Compensation Commission.</w:t>
      </w:r>
    </w:p>
    <w:p w14:paraId="335FD42D" w14:textId="0A9CBEF3" w:rsidR="00301161" w:rsidRPr="00301161" w:rsidRDefault="00301161" w:rsidP="00301161">
      <w:pPr>
        <w:rPr>
          <w:b/>
          <w:bCs/>
        </w:rPr>
      </w:pPr>
      <w:r w:rsidRPr="00301161">
        <w:rPr>
          <w:b/>
          <w:bCs/>
        </w:rPr>
        <w:lastRenderedPageBreak/>
        <w:t>Providing your TFN to your super fund</w:t>
      </w:r>
    </w:p>
    <w:p w14:paraId="00CE8825" w14:textId="77777777" w:rsidR="00301161" w:rsidRDefault="00301161" w:rsidP="00301161">
      <w:r>
        <w:t>Your payer must give your TFN to the super fund they pay your contributions to. If your super fund doesn’t have your TFN, you can provide it to them separately. This ensures:</w:t>
      </w:r>
    </w:p>
    <w:p w14:paraId="220BAA60" w14:textId="77777777" w:rsidR="00301161" w:rsidRDefault="00301161" w:rsidP="00D10E43">
      <w:pPr>
        <w:pStyle w:val="ListParagraph"/>
        <w:numPr>
          <w:ilvl w:val="0"/>
          <w:numId w:val="13"/>
        </w:numPr>
      </w:pPr>
      <w:r>
        <w:t>your super fund can accept all types of contributions to your accounts.</w:t>
      </w:r>
    </w:p>
    <w:p w14:paraId="59BFBA8F" w14:textId="77777777" w:rsidR="00301161" w:rsidRDefault="00301161" w:rsidP="00D10E43">
      <w:pPr>
        <w:pStyle w:val="ListParagraph"/>
        <w:numPr>
          <w:ilvl w:val="0"/>
          <w:numId w:val="13"/>
        </w:numPr>
      </w:pPr>
      <w:r>
        <w:t xml:space="preserve">additional tax will not be imposed on contributions </w:t>
      </w:r>
      <w:proofErr w:type="gramStart"/>
      <w:r>
        <w:t>as a result of</w:t>
      </w:r>
      <w:proofErr w:type="gramEnd"/>
      <w:r>
        <w:t xml:space="preserve"> failing to provide your TFN.</w:t>
      </w:r>
    </w:p>
    <w:p w14:paraId="30C3404D" w14:textId="3C43AF78" w:rsidR="00301161" w:rsidRPr="00301161" w:rsidRDefault="00301161" w:rsidP="00D10E43">
      <w:pPr>
        <w:pStyle w:val="ListParagraph"/>
        <w:numPr>
          <w:ilvl w:val="0"/>
          <w:numId w:val="13"/>
        </w:numPr>
        <w:rPr>
          <w:b/>
          <w:bCs/>
        </w:rPr>
      </w:pPr>
      <w:r>
        <w:t>you can trace different super accounts in your name.</w:t>
      </w:r>
    </w:p>
    <w:p w14:paraId="0BAF6284" w14:textId="4B75B82B" w:rsidR="00301161" w:rsidRDefault="00301161" w:rsidP="00301161">
      <w:pPr>
        <w:jc w:val="left"/>
      </w:pPr>
      <w:r>
        <w:t>For more information about providing your TFN to your super fund, visit ato.gov.au/</w:t>
      </w:r>
      <w:proofErr w:type="spellStart"/>
      <w:proofErr w:type="gramStart"/>
      <w:r>
        <w:t>supereligibility</w:t>
      </w:r>
      <w:proofErr w:type="spellEnd"/>
      <w:proofErr w:type="gramEnd"/>
    </w:p>
    <w:p w14:paraId="4B3624F9" w14:textId="77777777" w:rsidR="00301161" w:rsidRDefault="00301161" w:rsidP="00F7075D">
      <w:pPr>
        <w:pStyle w:val="Heading3"/>
      </w:pPr>
      <w:r>
        <w:t>Question 2–5</w:t>
      </w:r>
    </w:p>
    <w:p w14:paraId="4F142D42" w14:textId="00A7E527" w:rsidR="00301161" w:rsidRPr="00F7075D" w:rsidRDefault="00301161" w:rsidP="00F7075D">
      <w:pPr>
        <w:rPr>
          <w:b/>
          <w:bCs/>
        </w:rPr>
      </w:pPr>
      <w:r w:rsidRPr="00F7075D">
        <w:rPr>
          <w:b/>
          <w:bCs/>
        </w:rPr>
        <w:t xml:space="preserve">Complete with your personal information. </w:t>
      </w:r>
    </w:p>
    <w:p w14:paraId="440EB4DA" w14:textId="77777777" w:rsidR="00301161" w:rsidRPr="00301161" w:rsidRDefault="00301161" w:rsidP="00301161"/>
    <w:p w14:paraId="434E3858" w14:textId="77777777" w:rsidR="00301161" w:rsidRDefault="00301161" w:rsidP="00F7075D">
      <w:pPr>
        <w:pStyle w:val="Heading3"/>
      </w:pPr>
      <w:r>
        <w:t>Question 6</w:t>
      </w:r>
    </w:p>
    <w:p w14:paraId="7E272F4C" w14:textId="6132FECF" w:rsidR="00301161" w:rsidRPr="00F7075D" w:rsidRDefault="00301161" w:rsidP="00F7075D">
      <w:pPr>
        <w:rPr>
          <w:b/>
          <w:bCs/>
        </w:rPr>
      </w:pPr>
      <w:r w:rsidRPr="00F7075D">
        <w:rPr>
          <w:b/>
          <w:bCs/>
        </w:rPr>
        <w:t>On what basis are you paid?</w:t>
      </w:r>
    </w:p>
    <w:p w14:paraId="57636322" w14:textId="5C65AA10" w:rsidR="00301161" w:rsidRDefault="00301161" w:rsidP="00301161">
      <w:r>
        <w:t>Check with your payer if you’re not sure.</w:t>
      </w:r>
    </w:p>
    <w:p w14:paraId="433A21A5" w14:textId="28299E1F" w:rsidR="00301161" w:rsidRDefault="00301161" w:rsidP="00301161"/>
    <w:p w14:paraId="03EC2E78" w14:textId="77777777" w:rsidR="00301161" w:rsidRDefault="00301161" w:rsidP="00F7075D">
      <w:pPr>
        <w:pStyle w:val="Heading3"/>
      </w:pPr>
      <w:r>
        <w:t>Question 7</w:t>
      </w:r>
    </w:p>
    <w:p w14:paraId="5FA3C34E" w14:textId="2C5AC35A" w:rsidR="00301161" w:rsidRPr="00F7075D" w:rsidRDefault="00301161" w:rsidP="00F7075D">
      <w:pPr>
        <w:rPr>
          <w:b/>
          <w:bCs/>
        </w:rPr>
      </w:pPr>
      <w:r w:rsidRPr="00F7075D">
        <w:rPr>
          <w:b/>
          <w:bCs/>
        </w:rPr>
        <w:t>Are you an Australian resident for tax purposes or a working holiday maker?</w:t>
      </w:r>
    </w:p>
    <w:p w14:paraId="58132DE1" w14:textId="77777777" w:rsidR="00301161" w:rsidRDefault="00301161" w:rsidP="00301161">
      <w:r>
        <w:t>Generally, we consider you to be an Australian resident for tax purposes if you:</w:t>
      </w:r>
    </w:p>
    <w:p w14:paraId="6B2D96EF" w14:textId="77777777" w:rsidR="00301161" w:rsidRDefault="00301161" w:rsidP="00D10E43">
      <w:pPr>
        <w:pStyle w:val="ListParagraph"/>
        <w:numPr>
          <w:ilvl w:val="0"/>
          <w:numId w:val="14"/>
        </w:numPr>
      </w:pPr>
      <w:r>
        <w:t>have always lived in Australia or you have come to Australia and now live here permanently.</w:t>
      </w:r>
    </w:p>
    <w:p w14:paraId="625D30B7" w14:textId="77777777" w:rsidR="00301161" w:rsidRDefault="00301161" w:rsidP="00D10E43">
      <w:pPr>
        <w:pStyle w:val="ListParagraph"/>
        <w:numPr>
          <w:ilvl w:val="0"/>
          <w:numId w:val="14"/>
        </w:numPr>
      </w:pPr>
      <w:r>
        <w:t>are an overseas student doing a course that takes more than six months to complete.</w:t>
      </w:r>
    </w:p>
    <w:p w14:paraId="22AF3537" w14:textId="77777777" w:rsidR="00301161" w:rsidRDefault="00301161" w:rsidP="00D10E43">
      <w:pPr>
        <w:pStyle w:val="ListParagraph"/>
        <w:numPr>
          <w:ilvl w:val="0"/>
          <w:numId w:val="14"/>
        </w:numPr>
      </w:pPr>
      <w:r>
        <w:t>migrate to Australia and intend to reside here permanently.</w:t>
      </w:r>
    </w:p>
    <w:p w14:paraId="02B24D46" w14:textId="77777777" w:rsidR="00301161" w:rsidRDefault="00301161" w:rsidP="00301161">
      <w:r>
        <w:t>If you go overseas temporarily and don’t set up a permanent home in another country, you may continue to be treated as an Australian resident for tax purposes.</w:t>
      </w:r>
    </w:p>
    <w:p w14:paraId="31051376" w14:textId="40906AD1" w:rsidR="00301161" w:rsidRDefault="00301161" w:rsidP="00301161">
      <w:r>
        <w:t>If you are in Australia on a working holiday visa (subclass 417) or a work and holiday visa (subclass 462) you must place an X in the working holiday maker box. Special rates of tax apply for working holiday makers.</w:t>
      </w:r>
    </w:p>
    <w:p w14:paraId="7F5EBBC6" w14:textId="2F0A4088" w:rsidR="00301161" w:rsidRDefault="00301161" w:rsidP="00301161">
      <w:r>
        <w:t>For more information about working holiday makers, visit ato.gov.au/</w:t>
      </w:r>
      <w:proofErr w:type="spellStart"/>
      <w:r>
        <w:t>whm</w:t>
      </w:r>
      <w:proofErr w:type="spellEnd"/>
      <w:r>
        <w:t>.</w:t>
      </w:r>
    </w:p>
    <w:p w14:paraId="1BC02A48" w14:textId="77777777" w:rsidR="006C406F" w:rsidRDefault="006C406F" w:rsidP="00301161">
      <w:r>
        <w:t>If you’re not an Australian resident for tax purposes or a working holiday maker, place an X in the foreign resident box, unless you are in receipt of an Australian Government pension or allowance.</w:t>
      </w:r>
    </w:p>
    <w:p w14:paraId="090F8097" w14:textId="3622BC43" w:rsidR="00301161" w:rsidRDefault="006C406F" w:rsidP="00F7075D">
      <w:pPr>
        <w:jc w:val="left"/>
      </w:pPr>
      <w:r>
        <w:t>Temporary residence can claim super when leaving Australia, if all requirements are met. For more information, visit ato.gov.au/</w:t>
      </w:r>
      <w:proofErr w:type="spellStart"/>
      <w:proofErr w:type="gramStart"/>
      <w:r>
        <w:t>departaustralia</w:t>
      </w:r>
      <w:proofErr w:type="spellEnd"/>
      <w:proofErr w:type="gramEnd"/>
    </w:p>
    <w:p w14:paraId="6D9D2157" w14:textId="4014FFFD" w:rsidR="006C406F" w:rsidRDefault="006C406F" w:rsidP="00301161"/>
    <w:p w14:paraId="4465E711" w14:textId="77777777" w:rsidR="006C406F" w:rsidRPr="006C406F" w:rsidRDefault="006C406F" w:rsidP="00301161">
      <w:pPr>
        <w:rPr>
          <w:b/>
          <w:bCs/>
        </w:rPr>
      </w:pPr>
      <w:r w:rsidRPr="006C406F">
        <w:rPr>
          <w:b/>
          <w:bCs/>
        </w:rPr>
        <w:t xml:space="preserve">Foreign resident tax rates are </w:t>
      </w:r>
      <w:proofErr w:type="gramStart"/>
      <w:r w:rsidRPr="006C406F">
        <w:rPr>
          <w:b/>
          <w:bCs/>
        </w:rPr>
        <w:t>different</w:t>
      </w:r>
      <w:proofErr w:type="gramEnd"/>
    </w:p>
    <w:p w14:paraId="546D28AB" w14:textId="77777777" w:rsidR="006C406F" w:rsidRDefault="006C406F" w:rsidP="00301161">
      <w:r>
        <w:t>A higher rate of tax applies to a foreign resident’s taxable income and foreign residents are not entitled to a tax-free threshold nor can they claim tax offsets to reduce withholding, unless you are in receipt of an Australian Government pension or allowance.</w:t>
      </w:r>
    </w:p>
    <w:p w14:paraId="46A5669F" w14:textId="55FBE6DE" w:rsidR="006C406F" w:rsidRDefault="006C406F" w:rsidP="00301161">
      <w:r>
        <w:t>To check your Australian residency status for tax purposes or for more information, visit ato.gov.au/residency.</w:t>
      </w:r>
    </w:p>
    <w:p w14:paraId="007E1545" w14:textId="77777777" w:rsidR="006C406F" w:rsidRDefault="006C406F" w:rsidP="00F7075D">
      <w:pPr>
        <w:pStyle w:val="Heading3"/>
      </w:pPr>
      <w:r>
        <w:lastRenderedPageBreak/>
        <w:t>Question 8</w:t>
      </w:r>
    </w:p>
    <w:p w14:paraId="19EE62DB" w14:textId="77777777" w:rsidR="006C406F" w:rsidRPr="00F7075D" w:rsidRDefault="006C406F" w:rsidP="00F7075D">
      <w:pPr>
        <w:rPr>
          <w:b/>
          <w:bCs/>
        </w:rPr>
      </w:pPr>
      <w:r w:rsidRPr="00F7075D">
        <w:rPr>
          <w:b/>
          <w:bCs/>
        </w:rPr>
        <w:t>Do you want to claim the tax</w:t>
      </w:r>
      <w:r w:rsidRPr="00F7075D">
        <w:rPr>
          <w:b/>
          <w:bCs/>
        </w:rPr>
        <w:noBreakHyphen/>
        <w:t>free threshold from this payer?</w:t>
      </w:r>
    </w:p>
    <w:p w14:paraId="4283CB00" w14:textId="77777777" w:rsidR="006C406F" w:rsidRDefault="006C406F" w:rsidP="00301161">
      <w:r>
        <w:t>The tax-free threshold is the amount of income you can earn each financial year that is not taxed. By claiming the threshold, you reduce the amount of tax that is withheld from your pay during the year.</w:t>
      </w:r>
    </w:p>
    <w:p w14:paraId="11AF76A7" w14:textId="77777777" w:rsidR="006C406F" w:rsidRDefault="006C406F" w:rsidP="00301161">
      <w:r>
        <w:t>Answer yes if you want to claim the tax-free threshold, you are an Australian resident for tax purposes, and one of the following applies:</w:t>
      </w:r>
    </w:p>
    <w:p w14:paraId="4F6DF2F2" w14:textId="77777777" w:rsidR="006C406F" w:rsidRDefault="006C406F" w:rsidP="00D10E43">
      <w:pPr>
        <w:pStyle w:val="ListParagraph"/>
        <w:numPr>
          <w:ilvl w:val="0"/>
          <w:numId w:val="15"/>
        </w:numPr>
      </w:pPr>
      <w:r>
        <w:t>you are not currently claiming the tax-free threshold from another payer.</w:t>
      </w:r>
    </w:p>
    <w:p w14:paraId="7974BD6E" w14:textId="77777777" w:rsidR="006C406F" w:rsidRDefault="006C406F" w:rsidP="00D10E43">
      <w:pPr>
        <w:pStyle w:val="ListParagraph"/>
        <w:numPr>
          <w:ilvl w:val="0"/>
          <w:numId w:val="15"/>
        </w:numPr>
      </w:pPr>
      <w:r>
        <w:t>you are currently claiming the tax-free threshold from another payer and your total income from all sources will be less than the tax-free threshold.</w:t>
      </w:r>
    </w:p>
    <w:p w14:paraId="181700C3" w14:textId="77777777" w:rsidR="006C406F" w:rsidRDefault="006C406F" w:rsidP="00301161">
      <w:r>
        <w:t>Answer yes if you are a foreign resident in receipt of an Australian Government pension or allowance.</w:t>
      </w:r>
    </w:p>
    <w:p w14:paraId="158C88ED" w14:textId="2BF4945C" w:rsidR="006C406F" w:rsidRDefault="006C406F" w:rsidP="00301161">
      <w:r>
        <w:t>Answer no if none of the above applies or you are a working holiday maker.</w:t>
      </w:r>
    </w:p>
    <w:p w14:paraId="7092FD2D" w14:textId="77777777" w:rsidR="006C406F" w:rsidRDefault="006C406F" w:rsidP="00301161">
      <w:r>
        <w:t xml:space="preserve">If you receive any taxable government payments or allowances, such as Newstart, Youth Allowance or </w:t>
      </w:r>
      <w:proofErr w:type="spellStart"/>
      <w:r>
        <w:t>Austudy</w:t>
      </w:r>
      <w:proofErr w:type="spellEnd"/>
      <w:r>
        <w:t xml:space="preserve"> payment, you are likely to be already claiming the tax</w:t>
      </w:r>
      <w:r>
        <w:noBreakHyphen/>
        <w:t>free threshold from that payment.</w:t>
      </w:r>
    </w:p>
    <w:p w14:paraId="60EC5AEF" w14:textId="520798CA" w:rsidR="006C406F" w:rsidRDefault="006C406F" w:rsidP="00301161">
      <w:r>
        <w:t>For more information about the current tax-free threshold, which payer you should claim it from, or how to vary your withholding rate, visit ato.gov.au/</w:t>
      </w:r>
      <w:proofErr w:type="spellStart"/>
      <w:proofErr w:type="gramStart"/>
      <w:r>
        <w:t>taxfreethreshold</w:t>
      </w:r>
      <w:proofErr w:type="spellEnd"/>
      <w:proofErr w:type="gramEnd"/>
    </w:p>
    <w:p w14:paraId="7343C530" w14:textId="09F0B887" w:rsidR="006C406F" w:rsidRDefault="006C406F" w:rsidP="00301161"/>
    <w:p w14:paraId="0294F6E0" w14:textId="77777777" w:rsidR="006C406F" w:rsidRDefault="006C406F" w:rsidP="00F7075D">
      <w:pPr>
        <w:pStyle w:val="Heading3"/>
      </w:pPr>
      <w:r>
        <w:t>Question 9</w:t>
      </w:r>
    </w:p>
    <w:p w14:paraId="3B820B7E" w14:textId="77777777" w:rsidR="006C406F" w:rsidRPr="00F7075D" w:rsidRDefault="006C406F" w:rsidP="00F7075D">
      <w:pPr>
        <w:rPr>
          <w:b/>
          <w:bCs/>
        </w:rPr>
      </w:pPr>
      <w:r w:rsidRPr="00F7075D">
        <w:rPr>
          <w:b/>
          <w:bCs/>
        </w:rPr>
        <w:t>(a) Do you have a Higher Education Loan Program (HELP), Student Start</w:t>
      </w:r>
      <w:r w:rsidRPr="00F7075D">
        <w:rPr>
          <w:b/>
          <w:bCs/>
        </w:rPr>
        <w:noBreakHyphen/>
        <w:t>up Loan (SSL) or Trade Support Loan (TSL) debt?</w:t>
      </w:r>
    </w:p>
    <w:p w14:paraId="4BAE9525" w14:textId="77777777" w:rsidR="006C406F" w:rsidRDefault="006C406F" w:rsidP="00301161">
      <w:r>
        <w:t>Answer yes if you have a HELP, SSL or TSL debt.</w:t>
      </w:r>
    </w:p>
    <w:p w14:paraId="75AAF84D" w14:textId="77777777" w:rsidR="006C406F" w:rsidRDefault="006C406F" w:rsidP="00301161">
      <w:r>
        <w:t>Answer no if you do not have a HELP, SSL or TSL debt, or you have repaid your debt in full.</w:t>
      </w:r>
    </w:p>
    <w:p w14:paraId="395517AD" w14:textId="77777777" w:rsidR="006C406F" w:rsidRDefault="006C406F" w:rsidP="00301161">
      <w:r>
        <w:t>You have a HELP debt if either:</w:t>
      </w:r>
    </w:p>
    <w:p w14:paraId="7CFB34B4" w14:textId="77777777" w:rsidR="006C406F" w:rsidRDefault="006C406F" w:rsidP="00D10E43">
      <w:pPr>
        <w:pStyle w:val="ListParagraph"/>
        <w:numPr>
          <w:ilvl w:val="0"/>
          <w:numId w:val="16"/>
        </w:numPr>
      </w:pPr>
      <w:r>
        <w:t>the Australian Government lent you money under HECS-HELP, FEE-HELP, OS-HELP, VET FEE-HELP or SA-HELP.</w:t>
      </w:r>
    </w:p>
    <w:p w14:paraId="39937658" w14:textId="77777777" w:rsidR="006C406F" w:rsidRDefault="006C406F" w:rsidP="00D10E43">
      <w:pPr>
        <w:pStyle w:val="ListParagraph"/>
        <w:numPr>
          <w:ilvl w:val="0"/>
          <w:numId w:val="16"/>
        </w:numPr>
      </w:pPr>
      <w:r>
        <w:t>you have a debt from the previous Higher Education Contribution Scheme (HECS).</w:t>
      </w:r>
    </w:p>
    <w:p w14:paraId="72E3D0B5" w14:textId="2D590724" w:rsidR="006C406F" w:rsidRDefault="006C406F" w:rsidP="006C406F">
      <w:r>
        <w:t xml:space="preserve">You have </w:t>
      </w:r>
      <w:r w:rsidR="005733B7">
        <w:t>an</w:t>
      </w:r>
      <w:r>
        <w:t xml:space="preserve"> SSL debt if you have an ABSTUDY SSL debt.</w:t>
      </w:r>
    </w:p>
    <w:p w14:paraId="3A6A092D" w14:textId="77777777" w:rsidR="006C406F" w:rsidRPr="00F7075D" w:rsidRDefault="006C406F" w:rsidP="00F7075D">
      <w:pPr>
        <w:rPr>
          <w:color w:val="000000" w:themeColor="text1"/>
          <w:sz w:val="16"/>
          <w:szCs w:val="18"/>
        </w:rPr>
      </w:pPr>
      <w:r w:rsidRPr="00F7075D">
        <w:rPr>
          <w:rStyle w:val="Heading3Char"/>
          <w:b/>
          <w:bCs/>
          <w:color w:val="000000" w:themeColor="text1"/>
          <w:sz w:val="20"/>
          <w:szCs w:val="20"/>
          <w:u w:val="none"/>
        </w:rPr>
        <w:t>(b) Do you have a Financial Supplement debt?</w:t>
      </w:r>
    </w:p>
    <w:p w14:paraId="63CF13CB" w14:textId="77777777" w:rsidR="006C406F" w:rsidRDefault="006C406F" w:rsidP="006C406F">
      <w:r>
        <w:t>Answer yes if you have a Financial Supplement debt.</w:t>
      </w:r>
    </w:p>
    <w:p w14:paraId="5CC914C6" w14:textId="77777777" w:rsidR="006C406F" w:rsidRDefault="006C406F" w:rsidP="006C406F">
      <w:r>
        <w:t>Answer no if you do not have a Financial Supplement debt, or you have repaid your debt in full.</w:t>
      </w:r>
    </w:p>
    <w:p w14:paraId="161A87F4" w14:textId="171EBCB8" w:rsidR="006C406F" w:rsidRDefault="006C406F" w:rsidP="006C406F">
      <w:r>
        <w:t>For information about repaying your HELP, SSL, TSL or Financial Supplement debt, visit ato.gov.au/</w:t>
      </w:r>
      <w:proofErr w:type="spellStart"/>
      <w:proofErr w:type="gramStart"/>
      <w:r>
        <w:t>getloaninfo</w:t>
      </w:r>
      <w:proofErr w:type="spellEnd"/>
      <w:proofErr w:type="gramEnd"/>
    </w:p>
    <w:p w14:paraId="113AA415" w14:textId="77777777" w:rsidR="006C406F" w:rsidRDefault="006C406F" w:rsidP="006C406F"/>
    <w:p w14:paraId="3B89235F" w14:textId="77777777" w:rsidR="006C406F" w:rsidRPr="006C406F" w:rsidRDefault="006C406F" w:rsidP="006C406F">
      <w:pPr>
        <w:rPr>
          <w:b/>
          <w:bCs/>
        </w:rPr>
      </w:pPr>
      <w:r w:rsidRPr="006C406F">
        <w:rPr>
          <w:b/>
          <w:bCs/>
        </w:rPr>
        <w:t>Have you repaid your HELP, SSL, TSL or Financial Supplement debt?</w:t>
      </w:r>
    </w:p>
    <w:p w14:paraId="054CA1BB" w14:textId="0E48F01B" w:rsidR="006C406F" w:rsidRDefault="006C406F" w:rsidP="006C406F">
      <w:r>
        <w:t>When you have repaid your HELP, SSL, TSL or Financial Supplement debt, you need to complete a Withholding declaration (NAT 3093) notifying your payer of the change in your circumstances.</w:t>
      </w:r>
      <w:r w:rsidRPr="006C406F">
        <w:t xml:space="preserve"> </w:t>
      </w:r>
    </w:p>
    <w:p w14:paraId="1F3004DE" w14:textId="77777777" w:rsidR="00F7075D" w:rsidRDefault="00F7075D" w:rsidP="006C406F"/>
    <w:p w14:paraId="033353E6" w14:textId="77777777" w:rsidR="006C406F" w:rsidRPr="006C406F" w:rsidRDefault="006C406F" w:rsidP="006C406F">
      <w:pPr>
        <w:rPr>
          <w:b/>
          <w:bCs/>
        </w:rPr>
      </w:pPr>
      <w:r w:rsidRPr="006C406F">
        <w:rPr>
          <w:b/>
          <w:bCs/>
        </w:rPr>
        <w:lastRenderedPageBreak/>
        <w:t>Sign and date the declaration</w:t>
      </w:r>
    </w:p>
    <w:p w14:paraId="6DDE6741" w14:textId="4FDD6513" w:rsidR="006C406F" w:rsidRDefault="006C406F" w:rsidP="006C406F">
      <w:r>
        <w:t>Make sure you have answered all the questions in section A, then sign and date the declaration. Give your completed declaration to your payer to complete section B.</w:t>
      </w:r>
    </w:p>
    <w:p w14:paraId="1CECBDEC" w14:textId="413ED675" w:rsidR="006C406F" w:rsidRDefault="006C406F" w:rsidP="006C406F"/>
    <w:p w14:paraId="4B420D96" w14:textId="77777777" w:rsidR="006C406F" w:rsidRDefault="006C406F" w:rsidP="006C406F">
      <w:pPr>
        <w:jc w:val="left"/>
      </w:pPr>
      <w:r w:rsidRPr="006C406F">
        <w:rPr>
          <w:rStyle w:val="Heading2Char"/>
        </w:rPr>
        <w:t>Section B: To be completed by the </w:t>
      </w:r>
      <w:proofErr w:type="gramStart"/>
      <w:r w:rsidRPr="006C406F">
        <w:rPr>
          <w:rStyle w:val="Heading2Char"/>
        </w:rPr>
        <w:t>payer</w:t>
      </w:r>
      <w:proofErr w:type="gramEnd"/>
    </w:p>
    <w:p w14:paraId="435C139F" w14:textId="77777777" w:rsidR="006C406F" w:rsidRDefault="006C406F" w:rsidP="006C406F">
      <w:pPr>
        <w:jc w:val="left"/>
      </w:pPr>
      <w:r>
        <w:t xml:space="preserve">Important information for payers – </w:t>
      </w:r>
      <w:proofErr w:type="gramStart"/>
      <w:r>
        <w:t>see</w:t>
      </w:r>
      <w:proofErr w:type="gramEnd"/>
      <w:r>
        <w:t xml:space="preserve"> the reverse side of the form.</w:t>
      </w:r>
    </w:p>
    <w:p w14:paraId="59AEE4D1" w14:textId="77777777" w:rsidR="006C406F" w:rsidRPr="006C406F" w:rsidRDefault="006C406F" w:rsidP="006C406F">
      <w:pPr>
        <w:pStyle w:val="Heading3"/>
      </w:pPr>
      <w:r w:rsidRPr="006C406F">
        <w:t>Lodge online</w:t>
      </w:r>
    </w:p>
    <w:p w14:paraId="34CE03C5" w14:textId="77777777" w:rsidR="006C406F" w:rsidRDefault="006C406F" w:rsidP="006C406F">
      <w:pPr>
        <w:jc w:val="left"/>
      </w:pPr>
      <w:r>
        <w:t>Payers can lodge TFN declaration reports online if you have software that complies with our specifications.</w:t>
      </w:r>
    </w:p>
    <w:p w14:paraId="22B62A89" w14:textId="3F2CC5C1" w:rsidR="006C406F" w:rsidRDefault="006C406F" w:rsidP="006C406F">
      <w:pPr>
        <w:jc w:val="left"/>
      </w:pPr>
      <w:r>
        <w:t>For more information about lodging the TFN declaration report online, visit ato.gov.au/</w:t>
      </w:r>
      <w:proofErr w:type="spellStart"/>
      <w:proofErr w:type="gramStart"/>
      <w:r>
        <w:t>lodgetfndeclaration</w:t>
      </w:r>
      <w:proofErr w:type="spellEnd"/>
      <w:proofErr w:type="gramEnd"/>
    </w:p>
    <w:p w14:paraId="33AB4EC9" w14:textId="77777777" w:rsidR="006C406F" w:rsidRDefault="006C406F" w:rsidP="006C406F">
      <w:pPr>
        <w:jc w:val="left"/>
      </w:pPr>
    </w:p>
    <w:p w14:paraId="2ECAA319" w14:textId="77777777" w:rsidR="006C406F" w:rsidRDefault="006C406F" w:rsidP="006C406F">
      <w:pPr>
        <w:pStyle w:val="Heading2"/>
      </w:pPr>
      <w:r>
        <w:t>More information</w:t>
      </w:r>
    </w:p>
    <w:p w14:paraId="1C946109" w14:textId="77777777" w:rsidR="006C406F" w:rsidRDefault="006C406F" w:rsidP="006C406F">
      <w:pPr>
        <w:jc w:val="left"/>
      </w:pPr>
      <w:r w:rsidRPr="006C406F">
        <w:rPr>
          <w:rStyle w:val="Heading3Char"/>
          <w:sz w:val="22"/>
          <w:szCs w:val="22"/>
        </w:rPr>
        <w:t>Internet</w:t>
      </w:r>
    </w:p>
    <w:p w14:paraId="187C1D0E" w14:textId="77777777" w:rsidR="006C406F" w:rsidRDefault="006C406F" w:rsidP="00D10E43">
      <w:pPr>
        <w:pStyle w:val="ListParagraph"/>
        <w:numPr>
          <w:ilvl w:val="0"/>
          <w:numId w:val="17"/>
        </w:numPr>
      </w:pPr>
      <w:r>
        <w:t xml:space="preserve">For general information about TFNs, tax and super in Australia, including how to deal with us online, visit our website at </w:t>
      </w:r>
      <w:proofErr w:type="gramStart"/>
      <w:r>
        <w:t>ato.gov.au</w:t>
      </w:r>
      <w:proofErr w:type="gramEnd"/>
    </w:p>
    <w:p w14:paraId="6F09E169" w14:textId="77777777" w:rsidR="006C406F" w:rsidRDefault="006C406F" w:rsidP="00D10E43">
      <w:pPr>
        <w:pStyle w:val="ListParagraph"/>
        <w:numPr>
          <w:ilvl w:val="0"/>
          <w:numId w:val="17"/>
        </w:numPr>
      </w:pPr>
      <w:r>
        <w:t>For information about applying for a TFN on the web, visit our website at ato.gov.au/</w:t>
      </w:r>
      <w:proofErr w:type="spellStart"/>
      <w:proofErr w:type="gramStart"/>
      <w:r>
        <w:t>tfn</w:t>
      </w:r>
      <w:proofErr w:type="spellEnd"/>
      <w:proofErr w:type="gramEnd"/>
    </w:p>
    <w:p w14:paraId="591EC4AF" w14:textId="185316F9" w:rsidR="006C406F" w:rsidRDefault="006C406F" w:rsidP="00D10E43">
      <w:pPr>
        <w:pStyle w:val="ListParagraph"/>
        <w:numPr>
          <w:ilvl w:val="0"/>
          <w:numId w:val="17"/>
        </w:numPr>
      </w:pPr>
      <w:r>
        <w:t>For information about your super, visit our website at ato.gov.au/</w:t>
      </w:r>
      <w:proofErr w:type="spellStart"/>
      <w:r>
        <w:t>checkyoursuper</w:t>
      </w:r>
      <w:proofErr w:type="spellEnd"/>
      <w:r w:rsidRPr="006C406F">
        <w:t xml:space="preserve"> </w:t>
      </w:r>
      <w:r>
        <w:t>More information Internet.</w:t>
      </w:r>
    </w:p>
    <w:p w14:paraId="40DAB08D" w14:textId="77777777" w:rsidR="006C406F" w:rsidRDefault="006C406F" w:rsidP="006C406F">
      <w:pPr>
        <w:pStyle w:val="Heading3"/>
      </w:pPr>
      <w:r>
        <w:t>Useful products</w:t>
      </w:r>
    </w:p>
    <w:p w14:paraId="67A2DD16" w14:textId="77777777" w:rsidR="006C406F" w:rsidRDefault="006C406F" w:rsidP="006C406F">
      <w:r>
        <w:t>In addition to this TFN declaration, you may also need to complete and give your payer the following forms which you can download from our website at ato.gov.au:</w:t>
      </w:r>
    </w:p>
    <w:p w14:paraId="77409FF8" w14:textId="77777777" w:rsidR="006C406F" w:rsidRDefault="006C406F" w:rsidP="00D10E43">
      <w:pPr>
        <w:pStyle w:val="ListParagraph"/>
        <w:numPr>
          <w:ilvl w:val="0"/>
          <w:numId w:val="18"/>
        </w:numPr>
      </w:pPr>
      <w:r>
        <w:t>Medicare levy variation declaration (NAT 0929), if you qualify for a reduced rate of Medicare levy or are liable for the Medicare levy surcharge. You can vary the amount your payer withholds from your payments.</w:t>
      </w:r>
    </w:p>
    <w:p w14:paraId="2999E120" w14:textId="77777777" w:rsidR="006C406F" w:rsidRDefault="006C406F" w:rsidP="00D10E43">
      <w:pPr>
        <w:pStyle w:val="ListParagraph"/>
        <w:numPr>
          <w:ilvl w:val="0"/>
          <w:numId w:val="18"/>
        </w:numPr>
      </w:pPr>
      <w:r>
        <w:t xml:space="preserve">Standard choice form (NAT 13080) to choose a super fund for your employer to pay super contributions to. You can find information about your current super accounts and transfer any unnecessary super accounts through </w:t>
      </w:r>
      <w:proofErr w:type="spellStart"/>
      <w:r>
        <w:t>myGov</w:t>
      </w:r>
      <w:proofErr w:type="spellEnd"/>
      <w:r>
        <w:t xml:space="preserve"> after you have linked to the ATO. Temporary residents should visit ato.gov.au/</w:t>
      </w:r>
      <w:proofErr w:type="spellStart"/>
      <w:r>
        <w:t>departaustralia</w:t>
      </w:r>
      <w:proofErr w:type="spellEnd"/>
      <w:r>
        <w:t xml:space="preserve"> for more information about super.</w:t>
      </w:r>
    </w:p>
    <w:p w14:paraId="093FECF8" w14:textId="7D1C9704" w:rsidR="006C406F" w:rsidRDefault="006C406F" w:rsidP="006C406F">
      <w:r>
        <w:t>Other forms and publications are also available from our website at ato.gov.au/</w:t>
      </w:r>
      <w:proofErr w:type="spellStart"/>
      <w:r>
        <w:t>onlineordering</w:t>
      </w:r>
      <w:proofErr w:type="spellEnd"/>
      <w:r>
        <w:t xml:space="preserve"> or by phoning 1300 720 092.</w:t>
      </w:r>
    </w:p>
    <w:p w14:paraId="4CDA606D" w14:textId="0FF129C1" w:rsidR="006C406F" w:rsidRDefault="006C406F" w:rsidP="006C406F"/>
    <w:p w14:paraId="1916C372" w14:textId="77777777" w:rsidR="006377D9" w:rsidRDefault="006377D9" w:rsidP="00F7075D">
      <w:pPr>
        <w:pStyle w:val="Heading3"/>
      </w:pPr>
      <w:r>
        <w:t>Phone</w:t>
      </w:r>
    </w:p>
    <w:p w14:paraId="01F606E1" w14:textId="77777777" w:rsidR="006377D9" w:rsidRDefault="006377D9" w:rsidP="00D10E43">
      <w:pPr>
        <w:pStyle w:val="ListParagraph"/>
        <w:numPr>
          <w:ilvl w:val="0"/>
          <w:numId w:val="19"/>
        </w:numPr>
      </w:pPr>
      <w:r>
        <w:t xml:space="preserve">Payee </w:t>
      </w:r>
      <w:r w:rsidRPr="006377D9">
        <w:rPr>
          <w:rFonts w:ascii="Verdana" w:hAnsi="Verdana" w:cs="Verdana"/>
        </w:rPr>
        <w:t>–</w:t>
      </w:r>
      <w:r>
        <w:t xml:space="preserve"> for more information, phone 13 28 61 between 8.00am and 6.00pm, Monday to Friday. If you want to vary your rate of withholding, phone 1300 360 221 between 8.00am and 6.00pm, Monday to Friday.</w:t>
      </w:r>
    </w:p>
    <w:p w14:paraId="1AA064B3" w14:textId="77777777" w:rsidR="006377D9" w:rsidRDefault="006377D9" w:rsidP="00D10E43">
      <w:pPr>
        <w:pStyle w:val="ListParagraph"/>
        <w:numPr>
          <w:ilvl w:val="0"/>
          <w:numId w:val="19"/>
        </w:numPr>
      </w:pPr>
      <w:r>
        <w:lastRenderedPageBreak/>
        <w:t xml:space="preserve">Payer </w:t>
      </w:r>
      <w:r w:rsidRPr="006377D9">
        <w:rPr>
          <w:rFonts w:ascii="Verdana" w:hAnsi="Verdana" w:cs="Verdana"/>
        </w:rPr>
        <w:t>–</w:t>
      </w:r>
      <w:r>
        <w:t xml:space="preserve"> for more information, phone 13</w:t>
      </w:r>
      <w:r w:rsidRPr="006377D9">
        <w:rPr>
          <w:rFonts w:ascii="Verdana" w:hAnsi="Verdana" w:cs="Verdana"/>
        </w:rPr>
        <w:t> </w:t>
      </w:r>
      <w:r>
        <w:t>28</w:t>
      </w:r>
      <w:r w:rsidRPr="006377D9">
        <w:rPr>
          <w:rFonts w:ascii="Verdana" w:hAnsi="Verdana" w:cs="Verdana"/>
        </w:rPr>
        <w:t> </w:t>
      </w:r>
      <w:r>
        <w:t>66 between 8.00am and 6.00pm, Monday to Friday.</w:t>
      </w:r>
    </w:p>
    <w:p w14:paraId="2BBEFF8D" w14:textId="77777777" w:rsidR="006377D9" w:rsidRDefault="006377D9" w:rsidP="006C406F">
      <w:r>
        <w:t>If you phone, we need to know we’re talking to the right person before we can discuss your tax affairs. We’ll ask for details only you, or someone you’ve authorised, would know. An authorised contact is someone you’ve previously told us can act on your behalf.</w:t>
      </w:r>
    </w:p>
    <w:p w14:paraId="68809A57" w14:textId="77777777" w:rsidR="006377D9" w:rsidRDefault="006377D9" w:rsidP="006C406F">
      <w:r>
        <w:t>If you do not speak English well and need help from the ATO, phone the Translating and Interpreting Service on 13 14 50.</w:t>
      </w:r>
    </w:p>
    <w:p w14:paraId="6816D5F2" w14:textId="77777777" w:rsidR="006377D9" w:rsidRDefault="006377D9" w:rsidP="006C406F">
      <w:r>
        <w:t>If you are deaf, or have a hearing or speech impairment, phone the ATO through the National Relay Service (NRS) on the numbers listed below:</w:t>
      </w:r>
    </w:p>
    <w:p w14:paraId="4F3142F2" w14:textId="77777777" w:rsidR="006377D9" w:rsidRDefault="006377D9" w:rsidP="00D10E43">
      <w:pPr>
        <w:pStyle w:val="ListParagraph"/>
        <w:numPr>
          <w:ilvl w:val="0"/>
          <w:numId w:val="20"/>
        </w:numPr>
      </w:pPr>
      <w:r>
        <w:t xml:space="preserve">TTY users </w:t>
      </w:r>
      <w:r w:rsidRPr="006377D9">
        <w:rPr>
          <w:rFonts w:ascii="Verdana" w:hAnsi="Verdana" w:cs="Verdana"/>
        </w:rPr>
        <w:t>–</w:t>
      </w:r>
      <w:r>
        <w:t xml:space="preserve"> phone 13</w:t>
      </w:r>
      <w:r w:rsidRPr="006377D9">
        <w:rPr>
          <w:rFonts w:ascii="Verdana" w:hAnsi="Verdana" w:cs="Verdana"/>
        </w:rPr>
        <w:t> </w:t>
      </w:r>
      <w:r>
        <w:t>36</w:t>
      </w:r>
      <w:r w:rsidRPr="006377D9">
        <w:rPr>
          <w:rFonts w:ascii="Verdana" w:hAnsi="Verdana" w:cs="Verdana"/>
        </w:rPr>
        <w:t> </w:t>
      </w:r>
      <w:r>
        <w:t>77 and ask for the ATO number you need (if you are calling from overseas, phone +61 7 3815 7799).</w:t>
      </w:r>
    </w:p>
    <w:p w14:paraId="42CE8B56" w14:textId="77777777" w:rsidR="006377D9" w:rsidRDefault="006377D9" w:rsidP="00D10E43">
      <w:pPr>
        <w:pStyle w:val="ListParagraph"/>
        <w:numPr>
          <w:ilvl w:val="0"/>
          <w:numId w:val="20"/>
        </w:numPr>
      </w:pPr>
      <w:r>
        <w:t xml:space="preserve">Speak and Listen (speech-to-speech relay) users </w:t>
      </w:r>
      <w:r w:rsidRPr="006377D9">
        <w:rPr>
          <w:rFonts w:ascii="Verdana" w:hAnsi="Verdana" w:cs="Verdana"/>
        </w:rPr>
        <w:t>–</w:t>
      </w:r>
      <w:r>
        <w:t xml:space="preserve"> phone 1300 555 727 and ask for the ATO number you need (if you are calling from overseas, phone +61 7 3815 8000).</w:t>
      </w:r>
    </w:p>
    <w:p w14:paraId="2DD90FB5" w14:textId="77777777" w:rsidR="006377D9" w:rsidRDefault="006377D9" w:rsidP="00D10E43">
      <w:pPr>
        <w:pStyle w:val="ListParagraph"/>
        <w:numPr>
          <w:ilvl w:val="0"/>
          <w:numId w:val="20"/>
        </w:numPr>
      </w:pPr>
      <w:r>
        <w:t xml:space="preserve">Internet relay users </w:t>
      </w:r>
      <w:r w:rsidRPr="006377D9">
        <w:rPr>
          <w:rFonts w:ascii="Verdana" w:hAnsi="Verdana" w:cs="Verdana"/>
        </w:rPr>
        <w:t>–</w:t>
      </w:r>
      <w:r>
        <w:t xml:space="preserve"> connect to the NRS on relayservice.gov.au and ask for the ATO number you need.</w:t>
      </w:r>
    </w:p>
    <w:p w14:paraId="31DB8317" w14:textId="26CF6C8A" w:rsidR="006377D9" w:rsidRDefault="006377D9" w:rsidP="006377D9">
      <w:r>
        <w:t xml:space="preserve">If you would like further information about the National Relay Service, phone 1800 555 660 or email </w:t>
      </w:r>
      <w:hyperlink r:id="rId12" w:history="1">
        <w:r w:rsidRPr="00A76924">
          <w:rPr>
            <w:rStyle w:val="Hyperlink"/>
          </w:rPr>
          <w:t>helpdesk@relayservice.com.au</w:t>
        </w:r>
      </w:hyperlink>
    </w:p>
    <w:p w14:paraId="301B20F9" w14:textId="77777777" w:rsidR="006377D9" w:rsidRDefault="006377D9" w:rsidP="006377D9">
      <w:pPr>
        <w:pStyle w:val="Heading3"/>
      </w:pPr>
      <w:r>
        <w:t>Privacy of information</w:t>
      </w:r>
    </w:p>
    <w:p w14:paraId="44C3EEAC" w14:textId="1C96310F" w:rsidR="006377D9" w:rsidRDefault="006377D9" w:rsidP="006377D9">
      <w:r>
        <w:t xml:space="preserve">Taxation law </w:t>
      </w:r>
      <w:proofErr w:type="spellStart"/>
      <w:r>
        <w:t>authorises</w:t>
      </w:r>
      <w:proofErr w:type="spellEnd"/>
      <w:r>
        <w:t xml:space="preserve"> the ATO to collect information and to disclose it to other government agencies. For information about your privacy, go to ato.gov.au/</w:t>
      </w:r>
      <w:proofErr w:type="gramStart"/>
      <w:r>
        <w:t>privacy</w:t>
      </w:r>
      <w:proofErr w:type="gramEnd"/>
    </w:p>
    <w:p w14:paraId="48E4C911" w14:textId="0C0268FF" w:rsidR="006377D9" w:rsidRDefault="006377D9" w:rsidP="006377D9"/>
    <w:p w14:paraId="7208F438" w14:textId="5C8DFE81" w:rsidR="006377D9" w:rsidRDefault="006377D9" w:rsidP="006377D9"/>
    <w:p w14:paraId="4E6985EF" w14:textId="41441151" w:rsidR="006377D9" w:rsidRDefault="006377D9" w:rsidP="006377D9"/>
    <w:p w14:paraId="6B59350D" w14:textId="585531C0" w:rsidR="006377D9" w:rsidRDefault="006377D9" w:rsidP="006377D9"/>
    <w:p w14:paraId="576280AB" w14:textId="78EF0BDD" w:rsidR="006377D9" w:rsidRDefault="006377D9" w:rsidP="006377D9"/>
    <w:p w14:paraId="05A72522" w14:textId="784848F6" w:rsidR="006377D9" w:rsidRDefault="006377D9" w:rsidP="006377D9"/>
    <w:p w14:paraId="08240DBE" w14:textId="6A2FD59D" w:rsidR="006377D9" w:rsidRDefault="006377D9" w:rsidP="006377D9"/>
    <w:p w14:paraId="4822CC97" w14:textId="7A0F8D8D" w:rsidR="006377D9" w:rsidRDefault="006377D9" w:rsidP="006377D9"/>
    <w:p w14:paraId="6C784FC5" w14:textId="3C42126A" w:rsidR="006377D9" w:rsidRDefault="006377D9" w:rsidP="006377D9">
      <w:r>
        <w:rPr>
          <w:noProof/>
        </w:rPr>
        <w:lastRenderedPageBreak/>
        <w:drawing>
          <wp:anchor distT="0" distB="0" distL="114300" distR="114300" simplePos="0" relativeHeight="251659264" behindDoc="0" locked="0" layoutInCell="1" allowOverlap="1" wp14:anchorId="3B4BB2CE" wp14:editId="0B404920">
            <wp:simplePos x="0" y="0"/>
            <wp:positionH relativeFrom="column">
              <wp:posOffset>-346710</wp:posOffset>
            </wp:positionH>
            <wp:positionV relativeFrom="paragraph">
              <wp:posOffset>0</wp:posOffset>
            </wp:positionV>
            <wp:extent cx="7097395" cy="7625715"/>
            <wp:effectExtent l="0" t="0" r="8255" b="0"/>
            <wp:wrapSquare wrapText="bothSides"/>
            <wp:docPr id="21140" name="Picture 21140"/>
            <wp:cNvGraphicFramePr/>
            <a:graphic xmlns:a="http://schemas.openxmlformats.org/drawingml/2006/main">
              <a:graphicData uri="http://schemas.openxmlformats.org/drawingml/2006/picture">
                <pic:pic xmlns:pic="http://schemas.openxmlformats.org/drawingml/2006/picture">
                  <pic:nvPicPr>
                    <pic:cNvPr id="21140" name="Picture 2114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097395" cy="7625715"/>
                    </a:xfrm>
                    <a:prstGeom prst="rect">
                      <a:avLst/>
                    </a:prstGeom>
                  </pic:spPr>
                </pic:pic>
              </a:graphicData>
            </a:graphic>
            <wp14:sizeRelH relativeFrom="margin">
              <wp14:pctWidth>0</wp14:pctWidth>
            </wp14:sizeRelH>
            <wp14:sizeRelV relativeFrom="margin">
              <wp14:pctHeight>0</wp14:pctHeight>
            </wp14:sizeRelV>
          </wp:anchor>
        </w:drawing>
      </w:r>
    </w:p>
    <w:p w14:paraId="08EFA464" w14:textId="77777777" w:rsidR="00A573F4" w:rsidRDefault="00A573F4" w:rsidP="006377D9">
      <w:pPr>
        <w:sectPr w:rsidR="00A573F4" w:rsidSect="000F7D5D">
          <w:type w:val="continuous"/>
          <w:pgSz w:w="12240" w:h="15840" w:code="1"/>
          <w:pgMar w:top="1440" w:right="1080" w:bottom="1440" w:left="1080" w:header="708" w:footer="432" w:gutter="0"/>
          <w:cols w:space="708"/>
          <w:titlePg/>
          <w:docGrid w:linePitch="360"/>
        </w:sectPr>
      </w:pPr>
    </w:p>
    <w:p w14:paraId="241CEDE5" w14:textId="77777777" w:rsidR="00A573F4" w:rsidRDefault="00A573F4" w:rsidP="00A573F4">
      <w:pPr>
        <w:pStyle w:val="Heading2"/>
      </w:pPr>
      <w:r>
        <w:lastRenderedPageBreak/>
        <w:t>Payer information</w:t>
      </w:r>
    </w:p>
    <w:p w14:paraId="260976D7" w14:textId="04B74F61" w:rsidR="005C5946" w:rsidRDefault="00A573F4" w:rsidP="006377D9">
      <w:r>
        <w:t>The following information will help you comply with your pay as you go (PAYG) withholding obligations.</w:t>
      </w:r>
    </w:p>
    <w:p w14:paraId="6D3C8FF2" w14:textId="77777777" w:rsidR="00A573F4" w:rsidRDefault="00A573F4" w:rsidP="00A573F4">
      <w:pPr>
        <w:pStyle w:val="Heading3"/>
      </w:pPr>
      <w:r>
        <w:t>Is your employee entitled to work in Australia?</w:t>
      </w:r>
    </w:p>
    <w:p w14:paraId="6B58BCC2" w14:textId="77777777" w:rsidR="00A573F4" w:rsidRDefault="00A573F4" w:rsidP="00A573F4">
      <w:r>
        <w:t>It is a criminal offence to knowingly or recklessly allow someone to work, or to refer someone for work, where that person is from overseas and is either in Australia illegally or is working in breach of their visa conditions.</w:t>
      </w:r>
    </w:p>
    <w:p w14:paraId="076CF078" w14:textId="13638101" w:rsidR="00A573F4" w:rsidRDefault="00A573F4" w:rsidP="00A573F4">
      <w:r>
        <w:t xml:space="preserve">People or companies convicted of these offences may face fines and/or imprisonment. To avoid penalties, ensure your prospective employee has a valid visa to work in Australia before you employ them. For more information and to check a visa holder’s status online, visit the Department of Immigration and Border Protection website at </w:t>
      </w:r>
      <w:proofErr w:type="gramStart"/>
      <w:r>
        <w:t>border.gov.au</w:t>
      </w:r>
      <w:proofErr w:type="gramEnd"/>
    </w:p>
    <w:p w14:paraId="57DE3133" w14:textId="464E5490" w:rsidR="00A573F4" w:rsidRDefault="00A573F4" w:rsidP="00A573F4"/>
    <w:p w14:paraId="1306933F" w14:textId="77777777" w:rsidR="00A573F4" w:rsidRPr="00A573F4" w:rsidRDefault="00A573F4" w:rsidP="00A573F4">
      <w:pPr>
        <w:jc w:val="left"/>
        <w:rPr>
          <w:b/>
          <w:bCs/>
        </w:rPr>
      </w:pPr>
      <w:r w:rsidRPr="00A573F4">
        <w:rPr>
          <w:b/>
          <w:bCs/>
        </w:rPr>
        <w:t>Is your payee working under a working holiday visa (subclass 417) or a work and holiday visa (subclass 462)?</w:t>
      </w:r>
    </w:p>
    <w:p w14:paraId="4C1BDFF5" w14:textId="77777777" w:rsidR="00A573F4" w:rsidRDefault="00A573F4" w:rsidP="00A573F4">
      <w:r>
        <w:t xml:space="preserve">Employers of workers under these two types of </w:t>
      </w:r>
      <w:proofErr w:type="gramStart"/>
      <w:r>
        <w:t>visa</w:t>
      </w:r>
      <w:proofErr w:type="gramEnd"/>
      <w:r>
        <w:t xml:space="preserve"> need to register with the ATO, see ato.gov.au/</w:t>
      </w:r>
      <w:proofErr w:type="spellStart"/>
      <w:r>
        <w:t>whmreg</w:t>
      </w:r>
      <w:proofErr w:type="spellEnd"/>
      <w:r>
        <w:t>.</w:t>
      </w:r>
    </w:p>
    <w:p w14:paraId="0F3DDAAF" w14:textId="50E1D104" w:rsidR="00A573F4" w:rsidRDefault="00A573F4" w:rsidP="00A573F4">
      <w:r>
        <w:t>For the tax table “working holiday maker” visit our website at ato.gov.au/</w:t>
      </w:r>
      <w:proofErr w:type="spellStart"/>
      <w:r>
        <w:t>taxtables</w:t>
      </w:r>
      <w:proofErr w:type="spellEnd"/>
    </w:p>
    <w:p w14:paraId="021C70A1" w14:textId="77777777" w:rsidR="00A573F4" w:rsidRDefault="00A573F4" w:rsidP="00A573F4"/>
    <w:p w14:paraId="7222DA7D" w14:textId="77777777" w:rsidR="00A573F4" w:rsidRDefault="00A573F4" w:rsidP="00A573F4">
      <w:pPr>
        <w:rPr>
          <w:b/>
          <w:bCs/>
        </w:rPr>
      </w:pPr>
      <w:r w:rsidRPr="00A573F4">
        <w:rPr>
          <w:b/>
          <w:bCs/>
        </w:rPr>
        <w:t>Payer obligations</w:t>
      </w:r>
    </w:p>
    <w:p w14:paraId="460EFC57" w14:textId="181992BA" w:rsidR="00A573F4" w:rsidRDefault="00A573F4" w:rsidP="00A573F4">
      <w:r>
        <w:t>If you withhold amounts from payments, or are likely to withhold amounts, the payee may give you this form with section A completed. A TFN declaration applies to payments made after the declaration is provided to you. The information provided on this form is used to determine the amount of tax to be withheld from payments based on the PAYG withholding tax tables we publish. If the payee gives you another declaration, it overrides any previous declarations.</w:t>
      </w:r>
    </w:p>
    <w:p w14:paraId="281EB2EE" w14:textId="77777777" w:rsidR="00A573F4" w:rsidRDefault="00A573F4" w:rsidP="00A573F4"/>
    <w:p w14:paraId="7B283763" w14:textId="77777777" w:rsidR="00A573F4" w:rsidRPr="00A573F4" w:rsidRDefault="00A573F4" w:rsidP="00A573F4">
      <w:pPr>
        <w:jc w:val="left"/>
        <w:rPr>
          <w:b/>
          <w:bCs/>
        </w:rPr>
      </w:pPr>
      <w:r w:rsidRPr="00A573F4">
        <w:rPr>
          <w:b/>
          <w:bCs/>
        </w:rPr>
        <w:t>Has your payee advised you that they have applied for a TFN, or enquired about their existing TFN?</w:t>
      </w:r>
    </w:p>
    <w:p w14:paraId="25726330" w14:textId="1749B837" w:rsidR="00A573F4" w:rsidRDefault="00A573F4" w:rsidP="00A573F4">
      <w:r>
        <w:t>Where the payee indicates at question 1 on this form that they have applied for an individual TFN, or enquired about their existing TFN, they have 28 days to give you their TFN. You must withhold tax for 28 days at the standard rate according to the PAYG withholding tax tables. After 28 days, if the payee has not given you their TFN, you must then withhold the top rate of tax from future payments, unless we tell you not to.</w:t>
      </w:r>
    </w:p>
    <w:p w14:paraId="022CE0FD" w14:textId="77777777" w:rsidR="00A573F4" w:rsidRDefault="00A573F4" w:rsidP="00A573F4"/>
    <w:p w14:paraId="1BCDD972" w14:textId="77777777" w:rsidR="00A573F4" w:rsidRPr="00A573F4" w:rsidRDefault="00A573F4" w:rsidP="00A573F4">
      <w:pPr>
        <w:jc w:val="left"/>
        <w:rPr>
          <w:b/>
          <w:bCs/>
        </w:rPr>
      </w:pPr>
      <w:r w:rsidRPr="00A573F4">
        <w:rPr>
          <w:b/>
          <w:bCs/>
        </w:rPr>
        <w:t>If your payee has not given you a completed form you must:</w:t>
      </w:r>
    </w:p>
    <w:p w14:paraId="651FA203" w14:textId="77777777" w:rsidR="00A573F4" w:rsidRDefault="00A573F4" w:rsidP="00D10E43">
      <w:pPr>
        <w:pStyle w:val="ListParagraph"/>
        <w:numPr>
          <w:ilvl w:val="0"/>
          <w:numId w:val="21"/>
        </w:numPr>
      </w:pPr>
      <w:r>
        <w:t xml:space="preserve">notify us within 14 days of the start of the withholding obligation by completing as much of the payee section of the form as you can. Print ‘PAYER’ in the payee declaration and lodge the form – see ‘Lodging the </w:t>
      </w:r>
      <w:proofErr w:type="gramStart"/>
      <w:r>
        <w:t>form’</w:t>
      </w:r>
      <w:proofErr w:type="gramEnd"/>
    </w:p>
    <w:p w14:paraId="2386F7AB" w14:textId="717A098E" w:rsidR="00A573F4" w:rsidRPr="00A573F4" w:rsidRDefault="00A573F4" w:rsidP="00D10E43">
      <w:pPr>
        <w:pStyle w:val="ListParagraph"/>
        <w:numPr>
          <w:ilvl w:val="0"/>
          <w:numId w:val="21"/>
        </w:numPr>
        <w:rPr>
          <w:b/>
          <w:bCs/>
        </w:rPr>
      </w:pPr>
      <w:r>
        <w:t>withhold the top rate of tax from any payment to that payee.</w:t>
      </w:r>
    </w:p>
    <w:p w14:paraId="71CD7C73" w14:textId="1362C748" w:rsidR="00A573F4" w:rsidRDefault="00A573F4" w:rsidP="00A573F4">
      <w:r>
        <w:t>For a full list of tax tables, visit our website at ato.gov.au/</w:t>
      </w:r>
      <w:proofErr w:type="spellStart"/>
      <w:proofErr w:type="gramStart"/>
      <w:r>
        <w:t>taxtables</w:t>
      </w:r>
      <w:proofErr w:type="spellEnd"/>
      <w:proofErr w:type="gramEnd"/>
    </w:p>
    <w:p w14:paraId="4F83D0A7" w14:textId="0EE869B1" w:rsidR="00A573F4" w:rsidRDefault="00A573F4" w:rsidP="00A573F4"/>
    <w:p w14:paraId="7F9F5AFD" w14:textId="77777777" w:rsidR="00A573F4" w:rsidRPr="00A573F4" w:rsidRDefault="00A573F4" w:rsidP="00A573F4">
      <w:pPr>
        <w:rPr>
          <w:b/>
          <w:bCs/>
        </w:rPr>
      </w:pPr>
      <w:r w:rsidRPr="00A573F4">
        <w:rPr>
          <w:b/>
          <w:bCs/>
        </w:rPr>
        <w:t>Lodging the form</w:t>
      </w:r>
    </w:p>
    <w:p w14:paraId="36D06D33" w14:textId="77777777" w:rsidR="00A573F4" w:rsidRDefault="00A573F4" w:rsidP="00A573F4">
      <w:r>
        <w:t>You need to lodge TFN declarations with us within 14 days after the form is either signed by the payee or completed by you (if not provided by the payee). You need to retain a copy of the form for your records. For information about storage and disposal, see below.</w:t>
      </w:r>
    </w:p>
    <w:p w14:paraId="77FE53DB" w14:textId="77777777" w:rsidR="00A573F4" w:rsidRDefault="00A573F4" w:rsidP="00A573F4">
      <w:r>
        <w:t>You may lodge the information:</w:t>
      </w:r>
    </w:p>
    <w:p w14:paraId="3D3BEB4D" w14:textId="77777777" w:rsidR="00A573F4" w:rsidRDefault="00A573F4" w:rsidP="00D10E43">
      <w:pPr>
        <w:pStyle w:val="ListParagraph"/>
        <w:numPr>
          <w:ilvl w:val="0"/>
          <w:numId w:val="22"/>
        </w:numPr>
      </w:pPr>
      <w:r>
        <w:t xml:space="preserve">online </w:t>
      </w:r>
      <w:r w:rsidRPr="00A573F4">
        <w:rPr>
          <w:rFonts w:ascii="Verdana" w:hAnsi="Verdana" w:cs="Verdana"/>
        </w:rPr>
        <w:t>–</w:t>
      </w:r>
      <w:r>
        <w:t xml:space="preserve"> lodge your TFN declaration reports using software that complies with our specifications. There is no need to complete section B of </w:t>
      </w:r>
      <w:r>
        <w:lastRenderedPageBreak/>
        <w:t>each form as the payer information is supplied by your software.</w:t>
      </w:r>
    </w:p>
    <w:p w14:paraId="052B68AC" w14:textId="68BFF5BA" w:rsidR="00A573F4" w:rsidRPr="00A573F4" w:rsidRDefault="00A573F4" w:rsidP="00D10E43">
      <w:pPr>
        <w:pStyle w:val="ListParagraph"/>
        <w:numPr>
          <w:ilvl w:val="0"/>
          <w:numId w:val="22"/>
        </w:numPr>
        <w:rPr>
          <w:b/>
          <w:bCs/>
        </w:rPr>
      </w:pPr>
      <w:r>
        <w:t xml:space="preserve">by paper </w:t>
      </w:r>
      <w:r w:rsidRPr="00A573F4">
        <w:rPr>
          <w:rFonts w:ascii="Verdana" w:hAnsi="Verdana" w:cs="Verdana"/>
        </w:rPr>
        <w:t>–</w:t>
      </w:r>
      <w:r>
        <w:t xml:space="preserve"> complete section B and send the original to us within 14 days.</w:t>
      </w:r>
    </w:p>
    <w:p w14:paraId="2742D922" w14:textId="668AD17D" w:rsidR="00A573F4" w:rsidRDefault="00A573F4" w:rsidP="00A573F4">
      <w:pPr>
        <w:rPr>
          <w:b/>
          <w:bCs/>
        </w:rPr>
      </w:pPr>
    </w:p>
    <w:p w14:paraId="7693A191" w14:textId="18AA2CDE" w:rsidR="00A573F4" w:rsidRDefault="00A573F4" w:rsidP="00A573F4">
      <w:pPr>
        <w:rPr>
          <w:b/>
          <w:bCs/>
        </w:rPr>
      </w:pPr>
    </w:p>
    <w:p w14:paraId="5387F76C" w14:textId="0E9C1441" w:rsidR="00A573F4" w:rsidRDefault="00A573F4" w:rsidP="00A573F4">
      <w:r>
        <w:t>For more information about lodging your TFN declaration report online, visit our website at ato.gov.au/</w:t>
      </w:r>
      <w:proofErr w:type="spellStart"/>
      <w:proofErr w:type="gramStart"/>
      <w:r>
        <w:t>lodgetfndeclaration</w:t>
      </w:r>
      <w:proofErr w:type="spellEnd"/>
      <w:proofErr w:type="gramEnd"/>
    </w:p>
    <w:p w14:paraId="14C1B924" w14:textId="66E8550B" w:rsidR="00A573F4" w:rsidRDefault="00A573F4" w:rsidP="00A573F4"/>
    <w:p w14:paraId="3A23DA2E" w14:textId="77777777" w:rsidR="00A573F4" w:rsidRPr="00A573F4" w:rsidRDefault="00A573F4" w:rsidP="00A573F4">
      <w:pPr>
        <w:rPr>
          <w:b/>
          <w:bCs/>
        </w:rPr>
      </w:pPr>
      <w:r w:rsidRPr="00A573F4">
        <w:rPr>
          <w:b/>
          <w:bCs/>
        </w:rPr>
        <w:t>Provision of payee’s TFN to the payee’s super fund</w:t>
      </w:r>
    </w:p>
    <w:p w14:paraId="7A138552" w14:textId="0C75EEFB" w:rsidR="00A573F4" w:rsidRDefault="00A573F4" w:rsidP="00A573F4">
      <w:r>
        <w:t>If you make a super contribution for your payee, you need to give your payee’s TFN to their super fund on the day of contribution, or if the payee has not yet quoted their TFN, within 14 days of receiving this form from your payee.</w:t>
      </w:r>
    </w:p>
    <w:p w14:paraId="235DC59D" w14:textId="5F72D4E0" w:rsidR="00A573F4" w:rsidRDefault="00A573F4" w:rsidP="00A573F4"/>
    <w:p w14:paraId="0649B65D" w14:textId="77777777" w:rsidR="00A573F4" w:rsidRPr="00A573F4" w:rsidRDefault="00A573F4" w:rsidP="00A573F4">
      <w:pPr>
        <w:rPr>
          <w:b/>
          <w:bCs/>
        </w:rPr>
      </w:pPr>
      <w:r w:rsidRPr="00A573F4">
        <w:rPr>
          <w:b/>
          <w:bCs/>
        </w:rPr>
        <w:t>Storing and disposing of TFN declarations</w:t>
      </w:r>
    </w:p>
    <w:p w14:paraId="7B6233D2" w14:textId="77777777" w:rsidR="00A573F4" w:rsidRDefault="00A573F4" w:rsidP="00A573F4">
      <w:r>
        <w:t>The TFN Rule issued under the Privacy Act 1988 requires a TFN recipient to use secure methods when storing and disposing of TFN information. You may store a paper copy of the signed form or electronic files of scanned forms. Scanned forms must be clear and not altered in any way.</w:t>
      </w:r>
    </w:p>
    <w:p w14:paraId="292EFEF0" w14:textId="00D16026" w:rsidR="00A573F4" w:rsidRDefault="00A573F4" w:rsidP="00A573F4">
      <w:r>
        <w:t>If a payee:</w:t>
      </w:r>
    </w:p>
    <w:p w14:paraId="0DF05D97" w14:textId="77777777" w:rsidR="00A573F4" w:rsidRDefault="00A573F4" w:rsidP="00D10E43">
      <w:pPr>
        <w:pStyle w:val="ListParagraph"/>
        <w:numPr>
          <w:ilvl w:val="0"/>
          <w:numId w:val="23"/>
        </w:numPr>
      </w:pPr>
      <w:r>
        <w:t>submits a new TFN declaration (NAT 3092), you must retain a copy of the earlier form for the current and following financial year.</w:t>
      </w:r>
    </w:p>
    <w:p w14:paraId="535D8218" w14:textId="15D5827B" w:rsidR="00A573F4" w:rsidRPr="00A573F4" w:rsidRDefault="00A573F4" w:rsidP="00D10E43">
      <w:pPr>
        <w:pStyle w:val="ListParagraph"/>
        <w:numPr>
          <w:ilvl w:val="0"/>
          <w:numId w:val="23"/>
        </w:numPr>
        <w:rPr>
          <w:b/>
          <w:bCs/>
        </w:rPr>
      </w:pPr>
      <w:r>
        <w:t>has not received payments from you for 12 months, you must retain a copy of the last completed form for the current and following financial year.</w:t>
      </w:r>
    </w:p>
    <w:p w14:paraId="1C6B8FF8" w14:textId="77777777" w:rsidR="00A573F4" w:rsidRPr="00A573F4" w:rsidRDefault="00A573F4" w:rsidP="00A573F4">
      <w:pPr>
        <w:rPr>
          <w:b/>
          <w:bCs/>
        </w:rPr>
      </w:pPr>
      <w:r w:rsidRPr="00A573F4">
        <w:rPr>
          <w:b/>
          <w:bCs/>
        </w:rPr>
        <w:t>Penalties</w:t>
      </w:r>
    </w:p>
    <w:p w14:paraId="1B4902C9" w14:textId="77777777" w:rsidR="00A573F4" w:rsidRDefault="00A573F4" w:rsidP="00A573F4">
      <w:r>
        <w:t>You may incur a penalty if you do not:</w:t>
      </w:r>
    </w:p>
    <w:p w14:paraId="56E19F0A" w14:textId="77777777" w:rsidR="00A573F4" w:rsidRDefault="00A573F4" w:rsidP="00D10E43">
      <w:pPr>
        <w:pStyle w:val="ListParagraph"/>
        <w:numPr>
          <w:ilvl w:val="0"/>
          <w:numId w:val="24"/>
        </w:numPr>
      </w:pPr>
      <w:r>
        <w:t>lodge TFN declarations with us.</w:t>
      </w:r>
    </w:p>
    <w:p w14:paraId="5678519E" w14:textId="77777777" w:rsidR="00A573F4" w:rsidRDefault="00A573F4" w:rsidP="00D10E43">
      <w:pPr>
        <w:pStyle w:val="ListParagraph"/>
        <w:numPr>
          <w:ilvl w:val="0"/>
          <w:numId w:val="24"/>
        </w:numPr>
      </w:pPr>
      <w:r>
        <w:t>keep a copy of completed TFN declarations for your records.</w:t>
      </w:r>
    </w:p>
    <w:p w14:paraId="3AFB70C4" w14:textId="790191E0" w:rsidR="00A573F4" w:rsidRPr="00A573F4" w:rsidRDefault="00A573F4" w:rsidP="00D10E43">
      <w:pPr>
        <w:pStyle w:val="ListParagraph"/>
        <w:numPr>
          <w:ilvl w:val="0"/>
          <w:numId w:val="24"/>
        </w:numPr>
        <w:rPr>
          <w:b/>
          <w:bCs/>
        </w:rPr>
      </w:pPr>
      <w:r>
        <w:t>provide the payee</w:t>
      </w:r>
      <w:r w:rsidRPr="00A573F4">
        <w:rPr>
          <w:rFonts w:ascii="Verdana" w:hAnsi="Verdana" w:cs="Verdana"/>
        </w:rPr>
        <w:t>’</w:t>
      </w:r>
      <w:r>
        <w:t>s TFN to their super fund where the payee quoted their TFN to you.</w:t>
      </w:r>
    </w:p>
    <w:sectPr w:rsidR="00A573F4" w:rsidRPr="00A573F4" w:rsidSect="000F7D5D">
      <w:type w:val="continuous"/>
      <w:pgSz w:w="12240" w:h="15840" w:code="1"/>
      <w:pgMar w:top="1440" w:right="1080" w:bottom="1440" w:left="1080" w:header="708" w:footer="432"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04B02" w14:textId="77777777" w:rsidR="000F7D5D" w:rsidRDefault="000F7D5D" w:rsidP="00886D2E">
      <w:pPr>
        <w:spacing w:before="0" w:after="0"/>
      </w:pPr>
      <w:r>
        <w:separator/>
      </w:r>
    </w:p>
  </w:endnote>
  <w:endnote w:type="continuationSeparator" w:id="0">
    <w:p w14:paraId="03FDE54C" w14:textId="77777777" w:rsidR="000F7D5D" w:rsidRDefault="000F7D5D" w:rsidP="00886D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Lucida Grande">
    <w:charset w:val="00"/>
    <w:family w:val="swiss"/>
    <w:pitch w:val="variable"/>
    <w:sig w:usb0="E1000AEF" w:usb1="5000A1FF" w:usb2="00000000" w:usb3="00000000" w:csb0="000001BF" w:csb1="00000000"/>
  </w:font>
  <w:font w:name="Arial (W1)">
    <w:altName w:val="Arial"/>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117"/>
      <w:gridCol w:w="3117"/>
    </w:tblGrid>
    <w:tr w:rsidR="00792BB4" w:rsidRPr="00AC2A38" w14:paraId="70589476" w14:textId="77777777" w:rsidTr="0024590F">
      <w:tc>
        <w:tcPr>
          <w:tcW w:w="3686" w:type="dxa"/>
        </w:tcPr>
        <w:p w14:paraId="47DBE300" w14:textId="7178ECAD" w:rsidR="00792BB4" w:rsidRPr="00AC2A38" w:rsidRDefault="00A573F4" w:rsidP="0024590F">
          <w:pPr>
            <w:pStyle w:val="Footer"/>
            <w:spacing w:before="60" w:after="60"/>
            <w:jc w:val="left"/>
            <w:rPr>
              <w:color w:val="4472C4" w:themeColor="accent1"/>
              <w:szCs w:val="18"/>
            </w:rPr>
          </w:pPr>
          <w:r w:rsidRPr="00A573F4">
            <w:rPr>
              <w:color w:val="4472C4" w:themeColor="accent1"/>
              <w:szCs w:val="18"/>
            </w:rPr>
            <w:t>Instructions and form for taxpayers</w:t>
          </w:r>
        </w:p>
      </w:tc>
      <w:tc>
        <w:tcPr>
          <w:tcW w:w="3117" w:type="dxa"/>
        </w:tcPr>
        <w:p w14:paraId="59A050FD" w14:textId="4E784BDD" w:rsidR="00792BB4" w:rsidRPr="00AC2A38" w:rsidRDefault="002632B8" w:rsidP="00FE03ED">
          <w:pPr>
            <w:pStyle w:val="Footer"/>
            <w:spacing w:before="60" w:after="60"/>
            <w:jc w:val="center"/>
            <w:rPr>
              <w:color w:val="4472C4" w:themeColor="accent1"/>
              <w:szCs w:val="18"/>
            </w:rPr>
          </w:pPr>
          <w:r>
            <w:rPr>
              <w:color w:val="4472C4" w:themeColor="accent1"/>
              <w:szCs w:val="18"/>
            </w:rPr>
            <w:t>Devoted Care Services</w:t>
          </w:r>
        </w:p>
      </w:tc>
      <w:tc>
        <w:tcPr>
          <w:tcW w:w="3117" w:type="dxa"/>
        </w:tcPr>
        <w:p w14:paraId="764FD984" w14:textId="77777777" w:rsidR="00792BB4" w:rsidRPr="00AC2A38" w:rsidRDefault="00792BB4" w:rsidP="00FE03ED">
          <w:pPr>
            <w:pStyle w:val="Footer"/>
            <w:spacing w:before="60" w:after="60"/>
            <w:jc w:val="right"/>
            <w:rPr>
              <w:color w:val="4472C4" w:themeColor="accent1"/>
              <w:szCs w:val="18"/>
            </w:rPr>
          </w:pPr>
          <w:r w:rsidRPr="00AC2A38">
            <w:rPr>
              <w:color w:val="4472C4" w:themeColor="accent1"/>
              <w:szCs w:val="18"/>
            </w:rPr>
            <w:t xml:space="preserve">Page </w:t>
          </w:r>
          <w:r w:rsidRPr="00AC2A38">
            <w:rPr>
              <w:color w:val="4472C4" w:themeColor="accent1"/>
              <w:szCs w:val="18"/>
            </w:rPr>
            <w:fldChar w:fldCharType="begin"/>
          </w:r>
          <w:r w:rsidRPr="00AC2A38">
            <w:rPr>
              <w:color w:val="4472C4" w:themeColor="accent1"/>
              <w:szCs w:val="18"/>
            </w:rPr>
            <w:instrText xml:space="preserve"> PAGE  \* Arabic  \* MERGEFORMAT </w:instrText>
          </w:r>
          <w:r w:rsidRPr="00AC2A38">
            <w:rPr>
              <w:color w:val="4472C4" w:themeColor="accent1"/>
              <w:szCs w:val="18"/>
            </w:rPr>
            <w:fldChar w:fldCharType="separate"/>
          </w:r>
          <w:r w:rsidR="001B0480">
            <w:rPr>
              <w:noProof/>
              <w:color w:val="4472C4" w:themeColor="accent1"/>
              <w:szCs w:val="18"/>
            </w:rPr>
            <w:t>21</w:t>
          </w:r>
          <w:r w:rsidRPr="00AC2A38">
            <w:rPr>
              <w:color w:val="4472C4" w:themeColor="accent1"/>
              <w:szCs w:val="18"/>
            </w:rPr>
            <w:fldChar w:fldCharType="end"/>
          </w:r>
          <w:r w:rsidRPr="00AC2A38">
            <w:rPr>
              <w:color w:val="4472C4" w:themeColor="accent1"/>
              <w:szCs w:val="18"/>
            </w:rPr>
            <w:t xml:space="preserve"> of </w:t>
          </w:r>
          <w:r w:rsidRPr="00AC2A38">
            <w:rPr>
              <w:color w:val="4472C4" w:themeColor="accent1"/>
              <w:szCs w:val="18"/>
            </w:rPr>
            <w:fldChar w:fldCharType="begin"/>
          </w:r>
          <w:r w:rsidRPr="00AC2A38">
            <w:rPr>
              <w:color w:val="4472C4" w:themeColor="accent1"/>
              <w:szCs w:val="18"/>
            </w:rPr>
            <w:instrText xml:space="preserve"> NUMPAGES  \* Arabic  \* MERGEFORMAT </w:instrText>
          </w:r>
          <w:r w:rsidRPr="00AC2A38">
            <w:rPr>
              <w:color w:val="4472C4" w:themeColor="accent1"/>
              <w:szCs w:val="18"/>
            </w:rPr>
            <w:fldChar w:fldCharType="separate"/>
          </w:r>
          <w:r w:rsidR="001B0480">
            <w:rPr>
              <w:noProof/>
              <w:color w:val="4472C4" w:themeColor="accent1"/>
              <w:szCs w:val="18"/>
            </w:rPr>
            <w:t>51</w:t>
          </w:r>
          <w:r w:rsidRPr="00AC2A38">
            <w:rPr>
              <w:color w:val="4472C4" w:themeColor="accent1"/>
              <w:szCs w:val="18"/>
            </w:rPr>
            <w:fldChar w:fldCharType="end"/>
          </w:r>
        </w:p>
      </w:tc>
    </w:tr>
    <w:tr w:rsidR="00792BB4" w:rsidRPr="00AC2A38" w14:paraId="6998D7A4" w14:textId="77777777" w:rsidTr="0024590F">
      <w:tc>
        <w:tcPr>
          <w:tcW w:w="3686" w:type="dxa"/>
        </w:tcPr>
        <w:p w14:paraId="11446848" w14:textId="6812B151" w:rsidR="00792BB4" w:rsidRPr="00AC2A38" w:rsidRDefault="00792BB4" w:rsidP="00FE03ED">
          <w:pPr>
            <w:pStyle w:val="Footer"/>
            <w:spacing w:before="60" w:after="60"/>
            <w:rPr>
              <w:color w:val="4472C4" w:themeColor="accent1"/>
              <w:szCs w:val="18"/>
            </w:rPr>
          </w:pPr>
          <w:r w:rsidRPr="00AC2A38">
            <w:rPr>
              <w:color w:val="4472C4" w:themeColor="accent1"/>
              <w:szCs w:val="18"/>
            </w:rPr>
            <w:t xml:space="preserve">Rev.1, </w:t>
          </w:r>
          <w:r w:rsidR="002632B8">
            <w:rPr>
              <w:color w:val="4472C4" w:themeColor="accent1"/>
              <w:szCs w:val="18"/>
            </w:rPr>
            <w:t>09/08/2023</w:t>
          </w:r>
        </w:p>
      </w:tc>
      <w:tc>
        <w:tcPr>
          <w:tcW w:w="3117" w:type="dxa"/>
        </w:tcPr>
        <w:p w14:paraId="08615DEA" w14:textId="77777777" w:rsidR="00792BB4" w:rsidRPr="00AC2A38" w:rsidRDefault="00792BB4" w:rsidP="00FE03ED">
          <w:pPr>
            <w:pStyle w:val="Footer"/>
            <w:spacing w:before="60" w:after="60"/>
            <w:rPr>
              <w:color w:val="4472C4" w:themeColor="accent1"/>
              <w:szCs w:val="18"/>
            </w:rPr>
          </w:pPr>
        </w:p>
      </w:tc>
      <w:tc>
        <w:tcPr>
          <w:tcW w:w="3117" w:type="dxa"/>
        </w:tcPr>
        <w:p w14:paraId="1A5C7FA0" w14:textId="77777777" w:rsidR="00792BB4" w:rsidRPr="00AC2A38" w:rsidRDefault="00792BB4" w:rsidP="00FE03ED">
          <w:pPr>
            <w:pStyle w:val="Footer"/>
            <w:spacing w:before="60" w:after="60"/>
            <w:rPr>
              <w:color w:val="4472C4" w:themeColor="accent1"/>
              <w:szCs w:val="18"/>
            </w:rPr>
          </w:pPr>
        </w:p>
      </w:tc>
    </w:tr>
  </w:tbl>
  <w:p w14:paraId="2795A976" w14:textId="77777777" w:rsidR="00792BB4" w:rsidRDefault="003F68E3">
    <w:pPr>
      <w:pStyle w:val="Footer"/>
    </w:pPr>
    <w:r>
      <w:rPr>
        <w:noProof/>
      </w:rPr>
      <mc:AlternateContent>
        <mc:Choice Requires="wpg">
          <w:drawing>
            <wp:anchor distT="0" distB="0" distL="114300" distR="114300" simplePos="0" relativeHeight="251675648" behindDoc="0" locked="0" layoutInCell="1" allowOverlap="1" wp14:anchorId="0E30969D" wp14:editId="790EC16D">
              <wp:simplePos x="0" y="0"/>
              <wp:positionH relativeFrom="column">
                <wp:posOffset>1828195</wp:posOffset>
              </wp:positionH>
              <wp:positionV relativeFrom="paragraph">
                <wp:posOffset>226060</wp:posOffset>
              </wp:positionV>
              <wp:extent cx="5503378" cy="226695"/>
              <wp:effectExtent l="0" t="0" r="2540" b="1905"/>
              <wp:wrapNone/>
              <wp:docPr id="8" name="Group 8"/>
              <wp:cNvGraphicFramePr/>
              <a:graphic xmlns:a="http://schemas.openxmlformats.org/drawingml/2006/main">
                <a:graphicData uri="http://schemas.microsoft.com/office/word/2010/wordprocessingGroup">
                  <wpg:wgp>
                    <wpg:cNvGrpSpPr/>
                    <wpg:grpSpPr>
                      <a:xfrm>
                        <a:off x="0" y="0"/>
                        <a:ext cx="5503378" cy="226695"/>
                        <a:chOff x="1181100" y="-9525"/>
                        <a:chExt cx="9329688" cy="438150"/>
                      </a:xfrm>
                    </wpg:grpSpPr>
                    <wps:wsp>
                      <wps:cNvPr id="9" name="Parallelogram 6"/>
                      <wps:cNvSpPr/>
                      <wps:spPr>
                        <a:xfrm>
                          <a:off x="1181100" y="-9525"/>
                          <a:ext cx="594360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4810592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4810592"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Parallelogram 6"/>
                      <wps:cNvSpPr/>
                      <wps:spPr>
                        <a:xfrm>
                          <a:off x="5390148" y="-9525"/>
                          <a:ext cx="512064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5143500"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703AE3D5" id="Group 8" o:spid="_x0000_s1026" style="position:absolute;margin-left:143.95pt;margin-top:17.8pt;width:433.35pt;height:17.85pt;z-index:251675648;mso-width-relative:margin;mso-height-relative:margin" coordorigin="11811,-95" coordsize="93296,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wIeLAUAAAQcAAAOAAAAZHJzL2Uyb0RvYy54bWzsWV1v2zYUfR+w/0DocUBryV+xjThFkC7B&#10;gKwNmgzJHhmJsgRQpEbSsbNfv0NSktnEiZ0W3R5mP9iUeD/PJalzreMP64qTB6Z0KcU8St7HEWEi&#10;lVkpFvPoj5vzd5OIaENFRrkUbB49Mh19OPn5p+NVPWN9WUieMUVgROjZqp5HhTH1rNfTacEqqt/L&#10;mglM5lJV1OBSLXqZoitYr3ivH8fj3kqqrFYyZVrj7kc/GZ04+3nOUvM5zzUzhM8jxGbct3Lf9/a7&#10;d3JMZwtF66JMmzDoN0RR0VLAaWfqIzWULFX5zFRVpkpqmZv3qax6Ms/LlLkckE0SP8nmQsll7XJZ&#10;zFaLuoMJ0D7B6ZvNpp8eLlR9XV8pILGqF8DCXdlc1rmq7C+iJGsH2WMHGVsbkuLmaBQPBkcocoq5&#10;fn88no48pmkB4K1akkySJAb2EHg3HfW7+V8bE9NBfzqeNCaGg0kycmXptQH0vgprVWOh6A0W+vuw&#10;uC5ozRzEegYsrhQps3k0jYigFZbrFVWUc8YllkhFxjY1GwAkO8j0TAO9LXi9kHiH3HQ4GFtcLHJb&#10;0qazdKnNBZOuBvThUhu/WDOM3FLLmiBTKYQuDbuDsbziWL+/9EhMVgRgH03gotF7Iv5nKD4cHWE7&#10;kYL4wQsqd0ngIUmGA6jsdBPq7PbQDzw08e92ESrtdjEIXSCJ0T5ZhEp7gjUM/OyBUyi+p4ewgnt4&#10;CMX39BAWDyqT8R5uQp3d1Qhrdyj4jv0XVnCPSoTi/9eCDydJPJr2dx8i//kOxxNv0R7utGjP+3Qt&#10;mgMfI0Itr4od1ailts/X8PTHk6S9xOmOYx8moWWfFjuUsWdD5eRNytjCoXL/TcqAPVQevEkZZ2ao&#10;PAyVfe4NdgpM0HJA7jigiQg4oIoIOOC91aGzmhoLeTskK3Cb5vFJCjyg3fPR4V7JB3YjnaDZ8KJG&#10;wGO+EeEiFPUnqIu5LU8r0P7WzmbnGtm9Ltksb2fzqxhag+2vN4wTASa3CqZcaubjt2C4xdOhYsEM&#10;6AjoUHZeck5yXoK1C3B7QCrNbWkKR6nA+xxYC92AutAECxa3Y/txc47kszOuyANFaWiaMmG8Gl9W&#10;v8vM3x86BVck3Las0omDO3lqg9A6Sy7ohbbFaR2OQFJe8dd3oYT+jsAHWsxfM/yK0XYR20gQXgcC&#10;L7sdTHRKOQPXdFuNzkzJ2RcsUl+AFl+bCHf7V0iLt5+1d8CKW+bpRuaRMy/9heUgsTgZfGpdCs9R&#10;1gXNmL9tc96eNBcwaC3n8N/Z9mV6wbaPspG3qsx1Yp3yK8i1B0+n4TxLYTrlqhRSbVs/HGun8ezl&#10;W5A8NBale5k9guJjobp2Rtfpeam0uaTaWKbvbqKZNZ/xlXOJMwB73Y0iUkj197b7Vh49CGYjskIj&#10;OY/0X0uqsB/4bwILfpoMh9h1xl24jYedEs7chzNiWZ1JbAacx4jODaGsDG+HuZLVLXreU+sVU1Sk&#10;8I1z3+A48xdnBteYQtecstNTN0a3ib18Ka7rtN2aNTK/Wd9SVRM7nEcGrckn2XZEdNb2HFjBG1lb&#10;DyFPl0bmpVusG1wbvNGd+S7ph7dpCZL8/j5tNJjGyRD9Jw7GoEHt+rSkH49tBQ99Ghrill7cHWi7&#10;7bL9g3Rn22w347/XmCOoQ59m/87wzG7x7H+SsNPeo4sKxbcU3D7gD7Q9ZN47u40DbR/5/51eZuMH&#10;2n6g7dX25uhA2w+0/QfRdveuBa+afNvqX4vZd1nhtaP5m5d3J/8AAAD//wMAUEsDBBQABgAIAAAA&#10;IQAV64uq4gAAAAoBAAAPAAAAZHJzL2Rvd25yZXYueG1sTI/LasMwEEX3hf6DmEJ3jay4zsO1HEJo&#10;uwqBJoWSnWJNbBNrZCzFdv6+yqrdzTCHO+dmq9E0rMfO1ZYkiEkEDKmwuqZSwvfh42UBzHlFWjWW&#10;UMINHazyx4dMpdoO9IX93pcshJBLlYTK+zbl3BUVGuUmtkUKt7PtjPJh7UquOzWEcNPwaRTNuFE1&#10;hQ+VanFTYXHZX42Ez0EN61i899vLeXM7HpLdz1aglM9P4/oNmMfR/8Fw1w/qkAenk72SdqyRMF3M&#10;lwGVECczYHdAJK9hOkmYixh4nvH/FfJfAAAA//8DAFBLAQItABQABgAIAAAAIQC2gziS/gAAAOEB&#10;AAATAAAAAAAAAAAAAAAAAAAAAABbQ29udGVudF9UeXBlc10ueG1sUEsBAi0AFAAGAAgAAAAhADj9&#10;If/WAAAAlAEAAAsAAAAAAAAAAAAAAAAALwEAAF9yZWxzLy5yZWxzUEsBAi0AFAAGAAgAAAAhACSr&#10;Ah4sBQAABBwAAA4AAAAAAAAAAAAAAAAALgIAAGRycy9lMm9Eb2MueG1sUEsBAi0AFAAGAAgAAAAh&#10;ABXri6riAAAACgEAAA8AAAAAAAAAAAAAAAAAhgcAAGRycy9kb3ducmV2LnhtbFBLBQYAAAAABAAE&#10;APMAAACVCAAAAAA=&#10;">
              <v:shape id="Parallelogram 6" o:spid="_x0000_s1027" style="position:absolute;left:11811;top:-95;width:5943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oIbwgAAANoAAAAPAAAAZHJzL2Rvd25yZXYueG1sRI9Bi8Iw&#10;FITvwv6H8ARvmroHdatR1EXwJGvXg8dn82yLzUs3iVr/vVkQPA4z8w0zW7SmFjdyvrKsYDhIQBDn&#10;VldcKDj8bvoTED4ga6wtk4IHeVjMPzozTLW9855uWShEhLBPUUEZQpNK6fOSDPqBbYijd7bOYIjS&#10;FVI7vEe4qeVnkoykwYrjQokNrUvKL9nVKPheJrx2p/HPyv1ll6ORp91+NVaq122XUxCB2vAOv9pb&#10;reAL/q/EGyDnTwAAAP//AwBQSwECLQAUAAYACAAAACEA2+H2y+4AAACFAQAAEwAAAAAAAAAAAAAA&#10;AAAAAAAAW0NvbnRlbnRfVHlwZXNdLnhtbFBLAQItABQABgAIAAAAIQBa9CxbvwAAABUBAAALAAAA&#10;AAAAAAAAAAAAAB8BAABfcmVscy8ucmVsc1BLAQItABQABgAIAAAAIQDzZoIbwgAAANoAAAAPAAAA&#10;AAAAAAAAAAAAAAcCAABkcnMvZG93bnJldi54bWxQSwUGAAAAAAMAAwC3AAAA9gIAAAAA&#10;" path="m,457200l457860,,5257800,,4810592,457200,,457200xe" fillcolor="#4472c4 [3206]" stroked="f" strokeweight="1pt">
                <v:fill color2="#b4c6e7 [1300]" rotate="t" angle="90" colors="0 #4472c4;34734f #2f5597;1 #b4c7e7" focus="100%" type="gradient"/>
                <v:stroke joinstyle="miter"/>
                <v:path arrowok="t" o:connecttype="custom" o:connectlocs="0,438150;517581,0;5943600,0;5438061,438150;0,438150" o:connectangles="0,0,0,0,0"/>
              </v:shape>
              <v:shape id="Parallelogram 6" o:spid="_x0000_s1028" style="position:absolute;left:53901;top:-95;width:5120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pf8xAAAANsAAAAPAAAAZHJzL2Rvd25yZXYueG1sRI9Pb8Iw&#10;DMXvk/gOkSftNtJxgKkjIP4IidMEhQNH03htReOUJED37ecD0m623vN7P0/nvWvVnUJsPBv4GGag&#10;iEtvG64MHA+b909QMSFbbD2TgV+KMJ8NXqaYW//gPd2LVCkJ4ZijgTqlLtc6ljU5jEPfEYv244PD&#10;JGuotA34kHDX6lGWjbXDhqWhxo5WNZWX4uYMrBcZr8J5sluGa3E5OX3+3i8nxry99osvUIn69G9+&#10;Xm+t4Au9/CID6NkfAAAA//8DAFBLAQItABQABgAIAAAAIQDb4fbL7gAAAIUBAAATAAAAAAAAAAAA&#10;AAAAAAAAAABbQ29udGVudF9UeXBlc10ueG1sUEsBAi0AFAAGAAgAAAAhAFr0LFu/AAAAFQEAAAsA&#10;AAAAAAAAAAAAAAAAHwEAAF9yZWxzLy5yZWxzUEsBAi0AFAAGAAgAAAAhAB5ql/zEAAAA2wAAAA8A&#10;AAAAAAAAAAAAAAAABwIAAGRycy9kb3ducmV2LnhtbFBLBQYAAAAAAwADALcAAAD4AgAAAAA=&#10;" path="m,457200l457860,,5257800,,5143500,457200,,457200xe" fillcolor="#4472c4 [3206]" stroked="f" strokeweight="1pt">
                <v:fill color2="#b4c6e7 [1300]" rotate="t" angle="90" colors="0 #4472c4;34734f #2f5597;1 #b4c7e7" focus="100%" type="gradient"/>
                <v:stroke joinstyle="miter"/>
                <v:path arrowok="t" o:connecttype="custom" o:connectlocs="0,438150;445916,0;5120640,0;5009322,438150;0,438150" o:connectangles="0,0,0,0,0"/>
              </v:shap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Ind w:w="3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792BB4" w:rsidRPr="00AC2A38" w14:paraId="140AC3D7" w14:textId="77777777" w:rsidTr="00AC2A38">
      <w:tc>
        <w:tcPr>
          <w:tcW w:w="3116" w:type="dxa"/>
        </w:tcPr>
        <w:p w14:paraId="64CE466B" w14:textId="4F31E483" w:rsidR="00792BB4" w:rsidRPr="00AC2A38" w:rsidRDefault="00A573F4" w:rsidP="00AC2A38">
          <w:pPr>
            <w:pStyle w:val="Footer"/>
            <w:spacing w:before="60" w:after="60"/>
            <w:rPr>
              <w:color w:val="4472C4" w:themeColor="accent1"/>
              <w:szCs w:val="18"/>
            </w:rPr>
          </w:pPr>
          <w:r w:rsidRPr="00A573F4">
            <w:rPr>
              <w:color w:val="4472C4" w:themeColor="accent1"/>
              <w:szCs w:val="18"/>
            </w:rPr>
            <w:t>Instructions and form for taxpayers</w:t>
          </w:r>
        </w:p>
      </w:tc>
      <w:tc>
        <w:tcPr>
          <w:tcW w:w="3117" w:type="dxa"/>
        </w:tcPr>
        <w:p w14:paraId="5870744D" w14:textId="2334EE9A" w:rsidR="00792BB4" w:rsidRPr="00AC2A38" w:rsidRDefault="002632B8" w:rsidP="00AC2A38">
          <w:pPr>
            <w:pStyle w:val="Footer"/>
            <w:spacing w:before="60" w:after="60"/>
            <w:jc w:val="center"/>
            <w:rPr>
              <w:color w:val="4472C4" w:themeColor="accent1"/>
              <w:szCs w:val="18"/>
            </w:rPr>
          </w:pPr>
          <w:r>
            <w:rPr>
              <w:color w:val="4472C4" w:themeColor="accent1"/>
              <w:szCs w:val="18"/>
            </w:rPr>
            <w:t>Devoted Care Services</w:t>
          </w:r>
        </w:p>
      </w:tc>
      <w:tc>
        <w:tcPr>
          <w:tcW w:w="3117" w:type="dxa"/>
        </w:tcPr>
        <w:p w14:paraId="6D2A8A5B" w14:textId="77777777" w:rsidR="00792BB4" w:rsidRPr="00AC2A38" w:rsidRDefault="00792BB4" w:rsidP="00AC2A38">
          <w:pPr>
            <w:pStyle w:val="Footer"/>
            <w:spacing w:before="60" w:after="60"/>
            <w:jc w:val="right"/>
            <w:rPr>
              <w:color w:val="4472C4" w:themeColor="accent1"/>
              <w:szCs w:val="18"/>
            </w:rPr>
          </w:pPr>
          <w:r w:rsidRPr="00AC2A38">
            <w:rPr>
              <w:color w:val="4472C4" w:themeColor="accent1"/>
              <w:szCs w:val="18"/>
            </w:rPr>
            <w:t xml:space="preserve">Page </w:t>
          </w:r>
          <w:r w:rsidRPr="00AC2A38">
            <w:rPr>
              <w:color w:val="4472C4" w:themeColor="accent1"/>
              <w:szCs w:val="18"/>
            </w:rPr>
            <w:fldChar w:fldCharType="begin"/>
          </w:r>
          <w:r w:rsidRPr="00AC2A38">
            <w:rPr>
              <w:color w:val="4472C4" w:themeColor="accent1"/>
              <w:szCs w:val="18"/>
            </w:rPr>
            <w:instrText xml:space="preserve"> PAGE  \* Arabic  \* MERGEFORMAT </w:instrText>
          </w:r>
          <w:r w:rsidRPr="00AC2A38">
            <w:rPr>
              <w:color w:val="4472C4" w:themeColor="accent1"/>
              <w:szCs w:val="18"/>
            </w:rPr>
            <w:fldChar w:fldCharType="separate"/>
          </w:r>
          <w:r w:rsidR="001B0480">
            <w:rPr>
              <w:noProof/>
              <w:color w:val="4472C4" w:themeColor="accent1"/>
              <w:szCs w:val="18"/>
            </w:rPr>
            <w:t>8</w:t>
          </w:r>
          <w:r w:rsidRPr="00AC2A38">
            <w:rPr>
              <w:color w:val="4472C4" w:themeColor="accent1"/>
              <w:szCs w:val="18"/>
            </w:rPr>
            <w:fldChar w:fldCharType="end"/>
          </w:r>
          <w:r w:rsidRPr="00AC2A38">
            <w:rPr>
              <w:color w:val="4472C4" w:themeColor="accent1"/>
              <w:szCs w:val="18"/>
            </w:rPr>
            <w:t xml:space="preserve"> of </w:t>
          </w:r>
          <w:r w:rsidRPr="00AC2A38">
            <w:rPr>
              <w:color w:val="4472C4" w:themeColor="accent1"/>
              <w:szCs w:val="18"/>
            </w:rPr>
            <w:fldChar w:fldCharType="begin"/>
          </w:r>
          <w:r w:rsidRPr="00AC2A38">
            <w:rPr>
              <w:color w:val="4472C4" w:themeColor="accent1"/>
              <w:szCs w:val="18"/>
            </w:rPr>
            <w:instrText xml:space="preserve"> NUMPAGES  \* Arabic  \* MERGEFORMAT </w:instrText>
          </w:r>
          <w:r w:rsidRPr="00AC2A38">
            <w:rPr>
              <w:color w:val="4472C4" w:themeColor="accent1"/>
              <w:szCs w:val="18"/>
            </w:rPr>
            <w:fldChar w:fldCharType="separate"/>
          </w:r>
          <w:r w:rsidR="001B0480">
            <w:rPr>
              <w:noProof/>
              <w:color w:val="4472C4" w:themeColor="accent1"/>
              <w:szCs w:val="18"/>
            </w:rPr>
            <w:t>51</w:t>
          </w:r>
          <w:r w:rsidRPr="00AC2A38">
            <w:rPr>
              <w:color w:val="4472C4" w:themeColor="accent1"/>
              <w:szCs w:val="18"/>
            </w:rPr>
            <w:fldChar w:fldCharType="end"/>
          </w:r>
        </w:p>
      </w:tc>
    </w:tr>
    <w:tr w:rsidR="00792BB4" w:rsidRPr="00AC2A38" w14:paraId="66731320" w14:textId="77777777" w:rsidTr="00AC2A38">
      <w:tc>
        <w:tcPr>
          <w:tcW w:w="3116" w:type="dxa"/>
        </w:tcPr>
        <w:p w14:paraId="7C07CF77" w14:textId="3C8B736F" w:rsidR="00792BB4" w:rsidRPr="00AC2A38" w:rsidRDefault="00792BB4" w:rsidP="00AC2A38">
          <w:pPr>
            <w:pStyle w:val="Footer"/>
            <w:spacing w:before="60" w:after="60"/>
            <w:rPr>
              <w:color w:val="4472C4" w:themeColor="accent1"/>
              <w:szCs w:val="18"/>
            </w:rPr>
          </w:pPr>
          <w:r w:rsidRPr="00AC2A38">
            <w:rPr>
              <w:color w:val="4472C4" w:themeColor="accent1"/>
              <w:szCs w:val="18"/>
            </w:rPr>
            <w:t xml:space="preserve">Rev.1, </w:t>
          </w:r>
          <w:r w:rsidR="002632B8">
            <w:rPr>
              <w:color w:val="4472C4" w:themeColor="accent1"/>
              <w:szCs w:val="18"/>
            </w:rPr>
            <w:t>09/08/2023</w:t>
          </w:r>
        </w:p>
      </w:tc>
      <w:tc>
        <w:tcPr>
          <w:tcW w:w="3117" w:type="dxa"/>
        </w:tcPr>
        <w:p w14:paraId="52AF098E" w14:textId="77777777" w:rsidR="00792BB4" w:rsidRPr="00AC2A38" w:rsidRDefault="00792BB4" w:rsidP="00AC2A38">
          <w:pPr>
            <w:pStyle w:val="Footer"/>
            <w:spacing w:before="60" w:after="60"/>
            <w:rPr>
              <w:color w:val="4472C4" w:themeColor="accent1"/>
              <w:szCs w:val="18"/>
            </w:rPr>
          </w:pPr>
        </w:p>
      </w:tc>
      <w:tc>
        <w:tcPr>
          <w:tcW w:w="3117" w:type="dxa"/>
        </w:tcPr>
        <w:p w14:paraId="200E7A35" w14:textId="77777777" w:rsidR="00792BB4" w:rsidRPr="00AC2A38" w:rsidRDefault="00792BB4" w:rsidP="00AC2A38">
          <w:pPr>
            <w:pStyle w:val="Footer"/>
            <w:spacing w:before="60" w:after="60"/>
            <w:rPr>
              <w:color w:val="4472C4" w:themeColor="accent1"/>
              <w:szCs w:val="18"/>
            </w:rPr>
          </w:pPr>
        </w:p>
      </w:tc>
    </w:tr>
  </w:tbl>
  <w:p w14:paraId="67B1A497" w14:textId="77777777" w:rsidR="00792BB4" w:rsidRDefault="003F68E3">
    <w:pPr>
      <w:pStyle w:val="Footer"/>
    </w:pPr>
    <w:r>
      <w:rPr>
        <w:noProof/>
      </w:rPr>
      <mc:AlternateContent>
        <mc:Choice Requires="wpg">
          <w:drawing>
            <wp:anchor distT="0" distB="0" distL="114300" distR="114300" simplePos="0" relativeHeight="251669504" behindDoc="0" locked="0" layoutInCell="1" allowOverlap="1" wp14:anchorId="461F5BDF" wp14:editId="3C145BCB">
              <wp:simplePos x="0" y="0"/>
              <wp:positionH relativeFrom="column">
                <wp:posOffset>1828578</wp:posOffset>
              </wp:positionH>
              <wp:positionV relativeFrom="paragraph">
                <wp:posOffset>250219</wp:posOffset>
              </wp:positionV>
              <wp:extent cx="5503378" cy="226695"/>
              <wp:effectExtent l="0" t="0" r="2540" b="1905"/>
              <wp:wrapNone/>
              <wp:docPr id="33" name="Group 33"/>
              <wp:cNvGraphicFramePr/>
              <a:graphic xmlns:a="http://schemas.openxmlformats.org/drawingml/2006/main">
                <a:graphicData uri="http://schemas.microsoft.com/office/word/2010/wordprocessingGroup">
                  <wpg:wgp>
                    <wpg:cNvGrpSpPr/>
                    <wpg:grpSpPr>
                      <a:xfrm>
                        <a:off x="0" y="0"/>
                        <a:ext cx="5503378" cy="226695"/>
                        <a:chOff x="1181100" y="-9525"/>
                        <a:chExt cx="9329688" cy="438150"/>
                      </a:xfrm>
                    </wpg:grpSpPr>
                    <wps:wsp>
                      <wps:cNvPr id="34" name="Parallelogram 6"/>
                      <wps:cNvSpPr/>
                      <wps:spPr>
                        <a:xfrm>
                          <a:off x="1181100" y="-9525"/>
                          <a:ext cx="594360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4810592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4810592"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Parallelogram 6"/>
                      <wps:cNvSpPr/>
                      <wps:spPr>
                        <a:xfrm>
                          <a:off x="5390148" y="-9525"/>
                          <a:ext cx="5120640" cy="438150"/>
                        </a:xfrm>
                        <a:custGeom>
                          <a:avLst/>
                          <a:gdLst>
                            <a:gd name="connsiteX0" fmla="*/ 0 w 5257800"/>
                            <a:gd name="connsiteY0" fmla="*/ 457200 h 457200"/>
                            <a:gd name="connsiteX1" fmla="*/ 11430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 name="connsiteX0" fmla="*/ 0 w 5257800"/>
                            <a:gd name="connsiteY0" fmla="*/ 457200 h 457200"/>
                            <a:gd name="connsiteX1" fmla="*/ 457860 w 5257800"/>
                            <a:gd name="connsiteY1" fmla="*/ 0 h 457200"/>
                            <a:gd name="connsiteX2" fmla="*/ 5257800 w 5257800"/>
                            <a:gd name="connsiteY2" fmla="*/ 0 h 457200"/>
                            <a:gd name="connsiteX3" fmla="*/ 5143500 w 5257800"/>
                            <a:gd name="connsiteY3" fmla="*/ 457200 h 457200"/>
                            <a:gd name="connsiteX4" fmla="*/ 0 w 5257800"/>
                            <a:gd name="connsiteY4" fmla="*/ 457200 h 4572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257800" h="457200">
                              <a:moveTo>
                                <a:pt x="0" y="457200"/>
                              </a:moveTo>
                              <a:lnTo>
                                <a:pt x="457860" y="0"/>
                              </a:lnTo>
                              <a:lnTo>
                                <a:pt x="5257800" y="0"/>
                              </a:lnTo>
                              <a:lnTo>
                                <a:pt x="5143500" y="457200"/>
                              </a:lnTo>
                              <a:lnTo>
                                <a:pt x="0" y="457200"/>
                              </a:lnTo>
                              <a:close/>
                            </a:path>
                          </a:pathLst>
                        </a:custGeom>
                        <a:gradFill flip="none" rotWithShape="1">
                          <a:gsLst>
                            <a:gs pos="100000">
                              <a:schemeClr val="accent1">
                                <a:lumMod val="40000"/>
                                <a:lumOff val="60000"/>
                              </a:schemeClr>
                            </a:gs>
                            <a:gs pos="53000">
                              <a:schemeClr val="accent2">
                                <a:lumMod val="75000"/>
                              </a:schemeClr>
                            </a:gs>
                            <a:gs pos="0">
                              <a:schemeClr val="accent3"/>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650104E" id="Group 33" o:spid="_x0000_s1026" style="position:absolute;margin-left:2in;margin-top:19.7pt;width:433.35pt;height:17.85pt;z-index:251669504;mso-width-relative:margin;mso-height-relative:margin" coordorigin="11811,-95" coordsize="93296,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nkLAUAAAUcAAAOAAAAZHJzL2Uyb0RvYy54bWzsWctu4zYU3RfoPxBaFpix5FdsI84gyDRB&#10;gXQmmKRIumQkyhJAkSpJx06/voekJHMSJ3amnXZRe2FT5H3xXD7OtY4/rCtOHpjSpRTzKHkfR4SJ&#10;VGalWMyj327O300iog0VGeVSsHn0yHT04eTHH45X9Yz1ZSF5xhSBEaFnq3oeFcbUs15PpwWrqH4v&#10;ayYwmEtVUYNHtehliq5gveK9fhyPeyupslrJlGmN3o9+MDpx9vOcpeZznmtmCJ9HiM24b+W+7+13&#10;7+SYzhaK1kWZNmHQb4iioqWA087UR2ooWarymamqTJXUMjfvU1n1ZJ6XKXNzwGyS+MlsLpRc1m4u&#10;i9lqUXcwAdonOH2z2fTTw4Wqr+srBSRW9QJYuCc7l3WuKvuLKMnaQfbYQcbWhqToHI3iweAISU4x&#10;1u+Px9ORxzQtALxVS5JJksTAHgLvpqN+N/5zY2I66E/Hk8bEcDBJRi4tvTaA3ldhrWosFL3BQv89&#10;LK4LWjMHsZ4BiytFymweDYYREbTCer2iinLOuMQaqcjYzs1GANEOMz3TgG8LYC/MvINuOhyMLTAW&#10;ui3zprN0qc0Fky4J9OFSG79aM7TcWsuaIFMphC4Nu4OxvOJYwD/1SExWBGgfTeCi0Xsi/nsoPhwd&#10;YT+RgvjGCyp3SeAhSYYDqOx0E+rs9tAPPDTx73YRKu12MQhdYBKjfWYRKu0JFlbRW9IRiu/pIczg&#10;HpkIxff0ECYPKpPxHm5Cnd3ZCHN3SPiO/RdmcI9MhOL/14QPJ0k8mvZ3HyL/+Q7HlbdoD3datOd9&#10;uhbNgY8WoZZYxY5r1FLbCzY8/XGTtI843XHswyS07G2xQxl7NlRO3qSMLRwq99+kDNhD5cGblHFm&#10;hsrDUNnPvcFOgQpaEsgdCTQRAQlUEQEJvLc6dFZTYyFvm2QFctNcn6TABe3uR4d7JR/YjXSCZkOM&#10;GgGP+UaEi1DUn6Au5jY9rUD7WzubnWvM7nXJZnk7m1/F0Bpsf71hnAgwuVUw5VIzH78Fwy2eDhUL&#10;ZkBHQIey85JzkvMStF2A3ANSaW5LUzhOBeLnwFroBtSFJliw6I7tx405ls/OuCIPFKmhacqE8Wp8&#10;Wf0qM98/dAouSei2tNKJgzt5aoPQOksu6IW2yWkdjkBSXvHXd6GE/o7AB1rMXzP8itF2EdtIEF4H&#10;Ai+7HUx0SjkD2XRbjc5MydkXLFKfgBZfOxHu9q+QFm8/antAi1vm6VrmkTMv/YXlYLE4GfzUuik8&#10;R1kXNGO+2855+6S5gEFrOYf/zrZP0wu2fZSNvFVlrhTrlF9Brj14Og3nWQrTKVelkGrb+uFYO41n&#10;L9+C5KGxKN3L7BEcHwvV1TO6Ts9Lpc0l1cYyfdeJatZ8xlfOJc4A7HXXikgh1Z/b+q08ihCMRmSF&#10;SnIe6T+WVGE/8F8EFvw0GQ6x64x7cBsPOyUcuQ9HxLI6k9gMOI8RnWtCWRneNnMlq1sUvafWK4ao&#10;SOEb577BceYfzgyeMYSyOWWnp66NchN7+VJc12m7NWvM/GZ9S1VNbHMeGZQmn2RbEtFZW3NgBW9k&#10;bT6EPF0amZdusW5wbfBGeearpO9fp43/iTptNJjGyRAFKA7GoELt6rSkH49tBg91Ggrill7cHWi7&#10;rbL9RbqzbLab8d8rzBHUoU6zf2d4Zrd49j9JWGnvUUWF4lsSbi/4A20PmffOauNA20f+f6eX2fiB&#10;th9oe7W9ODrQ9gNt/0603b1swbsmX7b692L2ZVb47Gj+5u3dyV8AAAD//wMAUEsDBBQABgAIAAAA&#10;IQAXX82b4QAAAAoBAAAPAAAAZHJzL2Rvd25yZXYueG1sTI9Ba8JAFITvhf6H5RV6q5tVU9M0GxFp&#10;exKhWhBvz+wzCWZ3Q3ZN4r/vemqPwwwz32TLUTesp87V1kgQkwgYmcKq2pQSfvafLwkw59EobKwh&#10;CTdysMwfHzJMlR3MN/U7X7JQYlyKEirv25RzV1Sk0U1sSyZ4Z9tp9EF2JVcdDqFcN3waRa9cY23C&#10;QoUtrSsqLrurlvA14LCaiY9+czmvb8d9vD1sBEn5/DSu3oF5Gv1fGO74AR3ywHSyV6McayRMkyR8&#10;8RJmb3Ng94CI5wtgJwmLWADPM/7/Qv4LAAD//wMAUEsBAi0AFAAGAAgAAAAhALaDOJL+AAAA4QEA&#10;ABMAAAAAAAAAAAAAAAAAAAAAAFtDb250ZW50X1R5cGVzXS54bWxQSwECLQAUAAYACAAAACEAOP0h&#10;/9YAAACUAQAACwAAAAAAAAAAAAAAAAAvAQAAX3JlbHMvLnJlbHNQSwECLQAUAAYACAAAACEAT/nJ&#10;5CwFAAAFHAAADgAAAAAAAAAAAAAAAAAuAgAAZHJzL2Uyb0RvYy54bWxQSwECLQAUAAYACAAAACEA&#10;F1/Nm+EAAAAKAQAADwAAAAAAAAAAAAAAAACGBwAAZHJzL2Rvd25yZXYueG1sUEsFBgAAAAAEAAQA&#10;8wAAAJQIAAAAAA==&#10;">
              <v:shape id="Parallelogram 6" o:spid="_x0000_s1027" style="position:absolute;left:11811;top:-95;width:5943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M2fwwAAANsAAAAPAAAAZHJzL2Rvd25yZXYueG1sRI9BawIx&#10;FITvgv8hvII3zVZFZWsUtQieiq4ePD43r7uLm5dtEnX996ZQ6HGYmW+Y+bI1tbiT85VlBe+DBARx&#10;bnXFhYLTcdufgfABWWNtmRQ8ycNy0e3MMdX2wQe6Z6EQEcI+RQVlCE0qpc9LMugHtiGO3rd1BkOU&#10;rpDa4SPCTS2HSTKRBiuOCyU2tCkpv2Y3o+BzlfDGXab7tfvJrmcjL1+H9VSp3lu7+gARqA3/4b/2&#10;TisYjeH3S/wBcvECAAD//wMAUEsBAi0AFAAGAAgAAAAhANvh9svuAAAAhQEAABMAAAAAAAAAAAAA&#10;AAAAAAAAAFtDb250ZW50X1R5cGVzXS54bWxQSwECLQAUAAYACAAAACEAWvQsW78AAAAVAQAACwAA&#10;AAAAAAAAAAAAAAAfAQAAX3JlbHMvLnJlbHNQSwECLQAUAAYACAAAACEAKuTNn8MAAADbAAAADwAA&#10;AAAAAAAAAAAAAAAHAgAAZHJzL2Rvd25yZXYueG1sUEsFBgAAAAADAAMAtwAAAPcCAAAAAA==&#10;" path="m,457200l457860,,5257800,,4810592,457200,,457200xe" fillcolor="#4472c4 [3206]" stroked="f" strokeweight="1pt">
                <v:fill color2="#b4c6e7 [1300]" rotate="t" angle="90" colors="0 #4472c4;34734f #2f5597;1 #b4c7e7" focus="100%" type="gradient"/>
                <v:stroke joinstyle="miter"/>
                <v:path arrowok="t" o:connecttype="custom" o:connectlocs="0,438150;517581,0;5943600,0;5438061,438150;0,438150" o:connectangles="0,0,0,0,0"/>
              </v:shape>
              <v:shape id="Parallelogram 6" o:spid="_x0000_s1028" style="position:absolute;left:53901;top:-95;width:51206;height:4381;visibility:visible;mso-wrap-style:square;v-text-anchor:middle" coordsize="525780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vZzwgAAANsAAAAPAAAAZHJzL2Rvd25yZXYueG1sRI9Bi8Iw&#10;FITvwv6H8Ba8aeouqFSjqMuCJ9HqweOzebbF5qWbZLX+eyMIHoeZ+YaZzltTiys5X1lWMOgnIIhz&#10;qysuFBz2v70xCB+QNdaWScGdPMxnH50pptreeEfXLBQiQtinqKAMoUml9HlJBn3fNsTRO1tnMETp&#10;Cqkd3iLc1PIrSYbSYMVxocSGViXll+zfKPhZJLxyp9F26f6yy9HI02a3HCnV/WwXExCB2vAOv9pr&#10;reB7CM8v8QfI2QMAAP//AwBQSwECLQAUAAYACAAAACEA2+H2y+4AAACFAQAAEwAAAAAAAAAAAAAA&#10;AAAAAAAAW0NvbnRlbnRfVHlwZXNdLnhtbFBLAQItABQABgAIAAAAIQBa9CxbvwAAABUBAAALAAAA&#10;AAAAAAAAAAAAAB8BAABfcmVscy8ucmVsc1BLAQItABQABgAIAAAAIQC1evZzwgAAANsAAAAPAAAA&#10;AAAAAAAAAAAAAAcCAABkcnMvZG93bnJldi54bWxQSwUGAAAAAAMAAwC3AAAA9gIAAAAA&#10;" path="m,457200l457860,,5257800,,5143500,457200,,457200xe" fillcolor="#4472c4 [3206]" stroked="f" strokeweight="1pt">
                <v:fill color2="#b4c6e7 [1300]" rotate="t" angle="90" colors="0 #4472c4;34734f #2f5597;1 #b4c7e7" focus="100%" type="gradient"/>
                <v:stroke joinstyle="miter"/>
                <v:path arrowok="t" o:connecttype="custom" o:connectlocs="0,438150;445916,0;5120640,0;5009322,438150;0,438150" o:connectangles="0,0,0,0,0"/>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A8EE9" w14:textId="77777777" w:rsidR="000F7D5D" w:rsidRDefault="000F7D5D" w:rsidP="00886D2E">
      <w:pPr>
        <w:spacing w:before="0" w:after="0"/>
      </w:pPr>
      <w:r>
        <w:separator/>
      </w:r>
    </w:p>
  </w:footnote>
  <w:footnote w:type="continuationSeparator" w:id="0">
    <w:p w14:paraId="7736262A" w14:textId="77777777" w:rsidR="000F7D5D" w:rsidRDefault="000F7D5D" w:rsidP="00886D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D65EC" w14:textId="65CA0798" w:rsidR="002632B8" w:rsidRDefault="00762EDD" w:rsidP="0024590F">
    <w:pPr>
      <w:pStyle w:val="Header"/>
      <w:rPr>
        <w:rStyle w:val="Strong"/>
        <w:sz w:val="28"/>
        <w:szCs w:val="24"/>
      </w:rPr>
    </w:pPr>
    <w:r>
      <w:rPr>
        <w:noProof/>
      </w:rPr>
      <w:drawing>
        <wp:anchor distT="0" distB="0" distL="114300" distR="114300" simplePos="0" relativeHeight="251676672" behindDoc="1" locked="0" layoutInCell="1" allowOverlap="1" wp14:anchorId="6FB144F4" wp14:editId="2AC4099C">
          <wp:simplePos x="0" y="0"/>
          <wp:positionH relativeFrom="column">
            <wp:posOffset>5562600</wp:posOffset>
          </wp:positionH>
          <wp:positionV relativeFrom="paragraph">
            <wp:posOffset>-106680</wp:posOffset>
          </wp:positionV>
          <wp:extent cx="937260" cy="563262"/>
          <wp:effectExtent l="0" t="0" r="0" b="8255"/>
          <wp:wrapNone/>
          <wp:docPr id="1929150301" name="Picture 1" descr="A logo for a care ser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918915" name="Picture 1" descr="A logo for a care servic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7260" cy="563262"/>
                  </a:xfrm>
                  <a:prstGeom prst="rect">
                    <a:avLst/>
                  </a:prstGeom>
                </pic:spPr>
              </pic:pic>
            </a:graphicData>
          </a:graphic>
        </wp:anchor>
      </w:drawing>
    </w:r>
    <w:r w:rsidR="0024590F" w:rsidRPr="0007137A">
      <w:rPr>
        <w:rStyle w:val="Strong"/>
        <w:sz w:val="28"/>
        <w:szCs w:val="24"/>
      </w:rPr>
      <w:t xml:space="preserve">Instructions And Form </w:t>
    </w:r>
    <w:r w:rsidR="005733B7" w:rsidRPr="0007137A">
      <w:rPr>
        <w:rStyle w:val="Strong"/>
        <w:sz w:val="28"/>
        <w:szCs w:val="24"/>
      </w:rPr>
      <w:t>for</w:t>
    </w:r>
    <w:r w:rsidR="0024590F" w:rsidRPr="0007137A">
      <w:rPr>
        <w:rStyle w:val="Strong"/>
        <w:sz w:val="28"/>
        <w:szCs w:val="24"/>
      </w:rPr>
      <w:t xml:space="preserve"> Taxpayers</w:t>
    </w:r>
    <w:r w:rsidR="00B90937">
      <w:rPr>
        <w:rStyle w:val="Strong"/>
        <w:sz w:val="28"/>
        <w:szCs w:val="24"/>
      </w:rPr>
      <w:t xml:space="preserve">                              </w:t>
    </w:r>
  </w:p>
  <w:p w14:paraId="3D2AF6A3" w14:textId="6A6E9C41" w:rsidR="00792BB4" w:rsidRDefault="002632B8" w:rsidP="0024590F">
    <w:pPr>
      <w:pStyle w:val="Header"/>
      <w:rPr>
        <w:rStyle w:val="Strong"/>
        <w:szCs w:val="20"/>
      </w:rPr>
    </w:pPr>
    <w:r>
      <w:rPr>
        <w:rStyle w:val="Strong"/>
        <w:szCs w:val="20"/>
      </w:rPr>
      <w:t>Devoted Care Services</w:t>
    </w:r>
  </w:p>
  <w:p w14:paraId="5E1304B7" w14:textId="1AA8C004" w:rsidR="0024590F" w:rsidRDefault="0024590F" w:rsidP="0024590F">
    <w:pPr>
      <w:pStyle w:val="Header"/>
      <w:rPr>
        <w:rStyle w:val="Strong"/>
        <w:szCs w:val="20"/>
      </w:rPr>
    </w:pPr>
  </w:p>
  <w:p w14:paraId="56DB23A2" w14:textId="77777777" w:rsidR="0024590F" w:rsidRDefault="0024590F" w:rsidP="002459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23"/>
      <w:gridCol w:w="3401"/>
    </w:tblGrid>
    <w:tr w:rsidR="00B00533" w14:paraId="513EBCC8" w14:textId="77777777" w:rsidTr="0024590F">
      <w:trPr>
        <w:trHeight w:val="426"/>
      </w:trPr>
      <w:tc>
        <w:tcPr>
          <w:tcW w:w="6323" w:type="dxa"/>
          <w:vAlign w:val="center"/>
        </w:tcPr>
        <w:p w14:paraId="17307BED" w14:textId="2C70C5C9" w:rsidR="00B00533" w:rsidRDefault="0007137A" w:rsidP="00B00533">
          <w:pPr>
            <w:pStyle w:val="Header"/>
            <w:rPr>
              <w:rStyle w:val="Strong"/>
              <w:sz w:val="28"/>
              <w:szCs w:val="24"/>
            </w:rPr>
          </w:pPr>
          <w:r w:rsidRPr="0007137A">
            <w:rPr>
              <w:rStyle w:val="Strong"/>
              <w:sz w:val="28"/>
              <w:szCs w:val="24"/>
            </w:rPr>
            <w:t xml:space="preserve">Instructions </w:t>
          </w:r>
          <w:r w:rsidR="0024590F" w:rsidRPr="0007137A">
            <w:rPr>
              <w:rStyle w:val="Strong"/>
              <w:sz w:val="28"/>
              <w:szCs w:val="24"/>
            </w:rPr>
            <w:t xml:space="preserve">And Form </w:t>
          </w:r>
          <w:r w:rsidR="00386E81" w:rsidRPr="0007137A">
            <w:rPr>
              <w:rStyle w:val="Strong"/>
              <w:sz w:val="28"/>
              <w:szCs w:val="24"/>
            </w:rPr>
            <w:t>for</w:t>
          </w:r>
          <w:r w:rsidR="0024590F" w:rsidRPr="0007137A">
            <w:rPr>
              <w:rStyle w:val="Strong"/>
              <w:sz w:val="28"/>
              <w:szCs w:val="24"/>
            </w:rPr>
            <w:t xml:space="preserve"> Taxpayers</w:t>
          </w:r>
        </w:p>
        <w:p w14:paraId="1146BE9D" w14:textId="30270420" w:rsidR="0024590F" w:rsidRDefault="002632B8" w:rsidP="00B00533">
          <w:pPr>
            <w:pStyle w:val="Header"/>
            <w:rPr>
              <w:rStyle w:val="Strong"/>
              <w:szCs w:val="20"/>
            </w:rPr>
          </w:pPr>
          <w:r>
            <w:rPr>
              <w:rStyle w:val="Strong"/>
              <w:szCs w:val="20"/>
            </w:rPr>
            <w:t>Devoted Care Services</w:t>
          </w:r>
        </w:p>
        <w:p w14:paraId="687C87CE" w14:textId="77777777" w:rsidR="0024590F" w:rsidRDefault="0024590F" w:rsidP="00B00533">
          <w:pPr>
            <w:pStyle w:val="Header"/>
            <w:rPr>
              <w:rStyle w:val="Strong"/>
              <w:szCs w:val="20"/>
            </w:rPr>
          </w:pPr>
        </w:p>
        <w:p w14:paraId="261511AB" w14:textId="620B59AF" w:rsidR="0024590F" w:rsidRPr="0024590F" w:rsidRDefault="0024590F" w:rsidP="00B00533">
          <w:pPr>
            <w:pStyle w:val="Header"/>
            <w:rPr>
              <w:rStyle w:val="Strong"/>
              <w:szCs w:val="20"/>
            </w:rPr>
          </w:pPr>
        </w:p>
      </w:tc>
      <w:tc>
        <w:tcPr>
          <w:tcW w:w="3401" w:type="dxa"/>
        </w:tcPr>
        <w:p w14:paraId="1153A71D" w14:textId="65B062BC" w:rsidR="00B00533" w:rsidRDefault="00386E81" w:rsidP="00B00533">
          <w:pPr>
            <w:pStyle w:val="Header"/>
            <w:jc w:val="right"/>
            <w:rPr>
              <w:rStyle w:val="Strong"/>
              <w:sz w:val="28"/>
              <w:szCs w:val="28"/>
            </w:rPr>
          </w:pPr>
          <w:r>
            <w:rPr>
              <w:rStyle w:val="Strong"/>
              <w:sz w:val="28"/>
              <w:szCs w:val="28"/>
            </w:rPr>
            <w:t>&lt;LOGO&gt;</w:t>
          </w:r>
        </w:p>
      </w:tc>
    </w:tr>
  </w:tbl>
  <w:p w14:paraId="6EDD15CD" w14:textId="77777777" w:rsidR="00792BB4" w:rsidRDefault="00792B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C1E4226"/>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1" w15:restartNumberingAfterBreak="0">
    <w:nsid w:val="00C06715"/>
    <w:multiLevelType w:val="multilevel"/>
    <w:tmpl w:val="BC7C5DC0"/>
    <w:styleLink w:val="ZZBullets"/>
    <w:lvl w:ilvl="0">
      <w:start w:val="1"/>
      <w:numFmt w:val="bullet"/>
      <w:lvlText w:val=""/>
      <w:lvlJc w:val="left"/>
      <w:pPr>
        <w:ind w:left="284" w:hanging="284"/>
      </w:pPr>
      <w:rPr>
        <w:rFonts w:ascii="Symbol" w:hAnsi="Symbol" w:hint="default"/>
      </w:rPr>
    </w:lvl>
    <w:lvl w:ilvl="1">
      <w:start w:val="1"/>
      <w:numFmt w:val="bullet"/>
      <w:lvlRestart w:val="0"/>
      <w:pStyle w:val="DHHSbullet1lastline"/>
      <w:lvlText w:val=""/>
      <w:lvlJc w:val="left"/>
      <w:pPr>
        <w:ind w:left="284" w:hanging="284"/>
      </w:pPr>
      <w:rPr>
        <w:rFonts w:ascii="Symbol" w:hAnsi="Symbol" w:hint="default"/>
      </w:rPr>
    </w:lvl>
    <w:lvl w:ilvl="2">
      <w:start w:val="1"/>
      <w:numFmt w:val="bullet"/>
      <w:lvlRestart w:val="0"/>
      <w:pStyle w:val="DHHSbullet2"/>
      <w:lvlText w:val="–"/>
      <w:lvlJc w:val="left"/>
      <w:pPr>
        <w:ind w:left="567" w:hanging="283"/>
      </w:pPr>
      <w:rPr>
        <w:rFonts w:hint="default"/>
      </w:rPr>
    </w:lvl>
    <w:lvl w:ilvl="3">
      <w:start w:val="1"/>
      <w:numFmt w:val="bullet"/>
      <w:lvlRestart w:val="0"/>
      <w:pStyle w:val="DHHSbullet2lastline"/>
      <w:lvlText w:val="–"/>
      <w:lvlJc w:val="left"/>
      <w:pPr>
        <w:ind w:left="567" w:hanging="283"/>
      </w:pPr>
      <w:rPr>
        <w:rFonts w:hint="default"/>
      </w:rPr>
    </w:lvl>
    <w:lvl w:ilvl="4">
      <w:start w:val="1"/>
      <w:numFmt w:val="bullet"/>
      <w:lvlRestart w:val="0"/>
      <w:pStyle w:val="DHHSbulletindent"/>
      <w:lvlText w:val=""/>
      <w:lvlJc w:val="left"/>
      <w:pPr>
        <w:ind w:left="680" w:hanging="283"/>
      </w:pPr>
      <w:rPr>
        <w:rFonts w:ascii="Symbol" w:hAnsi="Symbol" w:hint="default"/>
      </w:rPr>
    </w:lvl>
    <w:lvl w:ilvl="5">
      <w:start w:val="1"/>
      <w:numFmt w:val="bullet"/>
      <w:lvlRestart w:val="0"/>
      <w:pStyle w:val="DHHSbulletindentlastline"/>
      <w:lvlText w:val=""/>
      <w:lvlJc w:val="left"/>
      <w:pPr>
        <w:ind w:left="680" w:hanging="283"/>
      </w:pPr>
      <w:rPr>
        <w:rFonts w:ascii="Symbol" w:hAnsi="Symbol" w:hint="default"/>
      </w:rPr>
    </w:lvl>
    <w:lvl w:ilvl="6">
      <w:start w:val="1"/>
      <w:numFmt w:val="bullet"/>
      <w:lvlRestart w:val="0"/>
      <w:pStyle w:val="DHHStablebullet"/>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 w15:restartNumberingAfterBreak="0">
    <w:nsid w:val="014731C4"/>
    <w:multiLevelType w:val="hybridMultilevel"/>
    <w:tmpl w:val="C2B8C89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16A7DC3"/>
    <w:multiLevelType w:val="hybridMultilevel"/>
    <w:tmpl w:val="01B25D5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064C5024"/>
    <w:multiLevelType w:val="hybridMultilevel"/>
    <w:tmpl w:val="86C8307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08C46C5A"/>
    <w:multiLevelType w:val="hybridMultilevel"/>
    <w:tmpl w:val="17C42AF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0997090D"/>
    <w:multiLevelType w:val="hybridMultilevel"/>
    <w:tmpl w:val="C6F4043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0D4A1520"/>
    <w:multiLevelType w:val="hybridMultilevel"/>
    <w:tmpl w:val="4FD4E01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0F5E2E59"/>
    <w:multiLevelType w:val="hybridMultilevel"/>
    <w:tmpl w:val="8548A79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34CE0BC8"/>
    <w:multiLevelType w:val="multilevel"/>
    <w:tmpl w:val="E4683012"/>
    <w:name w:val=" "/>
    <w:lvl w:ilvl="0">
      <w:start w:val="1"/>
      <w:numFmt w:val="decimal"/>
      <w:pStyle w:val="Level1Legal"/>
      <w:lvlText w:val="%1."/>
      <w:lvlJc w:val="left"/>
      <w:pPr>
        <w:tabs>
          <w:tab w:val="num" w:pos="720"/>
        </w:tabs>
        <w:ind w:left="720" w:hanging="720"/>
      </w:pPr>
      <w:rPr>
        <w:rFonts w:cs="Times New Roman" w:hint="default"/>
      </w:rPr>
    </w:lvl>
    <w:lvl w:ilvl="1">
      <w:start w:val="1"/>
      <w:numFmt w:val="decimal"/>
      <w:pStyle w:val="Level2Legal"/>
      <w:lvlText w:val="%1.%2"/>
      <w:lvlJc w:val="left"/>
      <w:pPr>
        <w:tabs>
          <w:tab w:val="num" w:pos="720"/>
        </w:tabs>
        <w:ind w:left="720" w:hanging="720"/>
      </w:pPr>
      <w:rPr>
        <w:rFonts w:cs="Times New Roman" w:hint="default"/>
      </w:rPr>
    </w:lvl>
    <w:lvl w:ilvl="2">
      <w:start w:val="1"/>
      <w:numFmt w:val="lowerLetter"/>
      <w:lvlText w:val="%3)"/>
      <w:lvlJc w:val="left"/>
      <w:pPr>
        <w:tabs>
          <w:tab w:val="num" w:pos="1440"/>
        </w:tabs>
        <w:ind w:left="1440" w:hanging="720"/>
      </w:pPr>
      <w:rPr>
        <w:rFonts w:hint="default"/>
      </w:rPr>
    </w:lvl>
    <w:lvl w:ilvl="3">
      <w:start w:val="1"/>
      <w:numFmt w:val="lowerRoman"/>
      <w:pStyle w:val="Level4Legal"/>
      <w:lvlText w:val="(%4)"/>
      <w:lvlJc w:val="left"/>
      <w:pPr>
        <w:tabs>
          <w:tab w:val="num" w:pos="2160"/>
        </w:tabs>
        <w:ind w:left="2160" w:hanging="720"/>
      </w:pPr>
      <w:rPr>
        <w:rFonts w:cs="Times New Roman" w:hint="default"/>
      </w:rPr>
    </w:lvl>
    <w:lvl w:ilvl="4">
      <w:start w:val="1"/>
      <w:numFmt w:val="upperLetter"/>
      <w:pStyle w:val="Level5Legal"/>
      <w:lvlText w:val="%5"/>
      <w:lvlJc w:val="left"/>
      <w:pPr>
        <w:tabs>
          <w:tab w:val="num" w:pos="2880"/>
        </w:tabs>
        <w:ind w:left="2880" w:hanging="72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3E8077B6"/>
    <w:multiLevelType w:val="hybridMultilevel"/>
    <w:tmpl w:val="3CFA9836"/>
    <w:lvl w:ilvl="0" w:tplc="C7FCAEF6">
      <w:start w:val="1"/>
      <w:numFmt w:val="bullet"/>
      <w:pStyle w:val="ListContinue"/>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EBE3746"/>
    <w:multiLevelType w:val="hybridMultilevel"/>
    <w:tmpl w:val="8DC8D9A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5841781"/>
    <w:multiLevelType w:val="hybridMultilevel"/>
    <w:tmpl w:val="CA966F1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8F75F11"/>
    <w:multiLevelType w:val="hybridMultilevel"/>
    <w:tmpl w:val="A3EE4C46"/>
    <w:lvl w:ilvl="0" w:tplc="10000001">
      <w:start w:val="1"/>
      <w:numFmt w:val="bullet"/>
      <w:lvlText w:val=""/>
      <w:lvlJc w:val="left"/>
      <w:pPr>
        <w:ind w:left="720" w:hanging="360"/>
      </w:pPr>
      <w:rPr>
        <w:rFonts w:ascii="Symbol" w:hAnsi="Symbol" w:hint="default"/>
        <w:b w:val="0"/>
        <w:i w:val="0"/>
        <w:strike w:val="0"/>
        <w:dstrike w:val="0"/>
        <w:color w:val="181717"/>
        <w:sz w:val="18"/>
        <w:szCs w:val="18"/>
        <w:u w:val="none" w:color="000000"/>
        <w:bdr w:val="none" w:sz="0" w:space="0" w:color="auto"/>
        <w:shd w:val="clear" w:color="auto" w:fill="auto"/>
        <w:vertAlign w:val="baseline"/>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C214C52"/>
    <w:multiLevelType w:val="hybridMultilevel"/>
    <w:tmpl w:val="349EDCC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F1A4C76"/>
    <w:multiLevelType w:val="hybridMultilevel"/>
    <w:tmpl w:val="0512E8C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5CE915C8"/>
    <w:multiLevelType w:val="hybridMultilevel"/>
    <w:tmpl w:val="99A27DF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60DF0DAB"/>
    <w:multiLevelType w:val="hybridMultilevel"/>
    <w:tmpl w:val="326C9F0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61287CC8"/>
    <w:multiLevelType w:val="hybridMultilevel"/>
    <w:tmpl w:val="D6DAFB30"/>
    <w:lvl w:ilvl="0" w:tplc="87EC0414">
      <w:start w:val="1"/>
      <w:numFmt w:val="bullet"/>
      <w:lvlText w:val="–"/>
      <w:lvlJc w:val="left"/>
      <w:pPr>
        <w:ind w:left="1080" w:hanging="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69EC5025"/>
    <w:multiLevelType w:val="hybridMultilevel"/>
    <w:tmpl w:val="4DF8A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6EDC338D"/>
    <w:multiLevelType w:val="hybridMultilevel"/>
    <w:tmpl w:val="6CDA617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1" w15:restartNumberingAfterBreak="0">
    <w:nsid w:val="725A48CE"/>
    <w:multiLevelType w:val="hybridMultilevel"/>
    <w:tmpl w:val="9604C4F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7ACB1D02"/>
    <w:multiLevelType w:val="hybridMultilevel"/>
    <w:tmpl w:val="E36AE448"/>
    <w:lvl w:ilvl="0" w:tplc="E012A2FA">
      <w:start w:val="1"/>
      <w:numFmt w:val="bullet"/>
      <w:pStyle w:val="Bullet"/>
      <w:lvlText w:val=""/>
      <w:lvlJc w:val="left"/>
      <w:pPr>
        <w:tabs>
          <w:tab w:val="num" w:pos="1134"/>
        </w:tabs>
        <w:ind w:left="1134" w:hanging="567"/>
      </w:pPr>
      <w:rPr>
        <w:rFonts w:ascii="Symbol" w:hAnsi="Symbol" w:hint="default"/>
      </w:rPr>
    </w:lvl>
    <w:lvl w:ilvl="1" w:tplc="2DB8639E">
      <w:start w:val="1"/>
      <w:numFmt w:val="bullet"/>
      <w:pStyle w:val="bullet2"/>
      <w:lvlText w:val=""/>
      <w:lvlJc w:val="left"/>
      <w:pPr>
        <w:tabs>
          <w:tab w:val="num" w:pos="1701"/>
        </w:tabs>
        <w:ind w:left="1701" w:hanging="567"/>
      </w:pPr>
      <w:rPr>
        <w:rFonts w:ascii="Symbol" w:hAnsi="Symbol" w:hint="default"/>
        <w:color w:val="000000"/>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91704764">
    <w:abstractNumId w:val="1"/>
    <w:lvlOverride w:ilvl="0">
      <w:lvl w:ilvl="0">
        <w:start w:val="1"/>
        <w:numFmt w:val="bullet"/>
        <w:lvlText w:val=""/>
        <w:lvlJc w:val="left"/>
        <w:pPr>
          <w:ind w:left="284" w:hanging="284"/>
        </w:pPr>
        <w:rPr>
          <w:rFonts w:ascii="Symbol" w:hAnsi="Symbol" w:hint="default"/>
          <w:sz w:val="20"/>
          <w:szCs w:val="20"/>
        </w:rPr>
      </w:lvl>
    </w:lvlOverride>
  </w:num>
  <w:num w:numId="2" w16cid:durableId="357782478">
    <w:abstractNumId w:val="22"/>
  </w:num>
  <w:num w:numId="3" w16cid:durableId="406221450">
    <w:abstractNumId w:val="10"/>
  </w:num>
  <w:num w:numId="4" w16cid:durableId="1377000045">
    <w:abstractNumId w:val="0"/>
  </w:num>
  <w:num w:numId="5" w16cid:durableId="541791359">
    <w:abstractNumId w:val="9"/>
  </w:num>
  <w:num w:numId="6" w16cid:durableId="1741516970">
    <w:abstractNumId w:val="1"/>
  </w:num>
  <w:num w:numId="7" w16cid:durableId="164394988">
    <w:abstractNumId w:val="16"/>
  </w:num>
  <w:num w:numId="8" w16cid:durableId="624390714">
    <w:abstractNumId w:val="4"/>
  </w:num>
  <w:num w:numId="9" w16cid:durableId="569996176">
    <w:abstractNumId w:val="20"/>
  </w:num>
  <w:num w:numId="10" w16cid:durableId="359479308">
    <w:abstractNumId w:val="2"/>
  </w:num>
  <w:num w:numId="11" w16cid:durableId="1735199569">
    <w:abstractNumId w:val="19"/>
  </w:num>
  <w:num w:numId="12" w16cid:durableId="317539670">
    <w:abstractNumId w:val="18"/>
  </w:num>
  <w:num w:numId="13" w16cid:durableId="1740323080">
    <w:abstractNumId w:val="13"/>
  </w:num>
  <w:num w:numId="14" w16cid:durableId="1388452625">
    <w:abstractNumId w:val="7"/>
  </w:num>
  <w:num w:numId="15" w16cid:durableId="157892088">
    <w:abstractNumId w:val="12"/>
  </w:num>
  <w:num w:numId="16" w16cid:durableId="799493194">
    <w:abstractNumId w:val="14"/>
  </w:num>
  <w:num w:numId="17" w16cid:durableId="19820345">
    <w:abstractNumId w:val="21"/>
  </w:num>
  <w:num w:numId="18" w16cid:durableId="1253735819">
    <w:abstractNumId w:val="8"/>
  </w:num>
  <w:num w:numId="19" w16cid:durableId="807480343">
    <w:abstractNumId w:val="15"/>
  </w:num>
  <w:num w:numId="20" w16cid:durableId="182206418">
    <w:abstractNumId w:val="5"/>
  </w:num>
  <w:num w:numId="21" w16cid:durableId="1295871798">
    <w:abstractNumId w:val="6"/>
  </w:num>
  <w:num w:numId="22" w16cid:durableId="582908609">
    <w:abstractNumId w:val="11"/>
  </w:num>
  <w:num w:numId="23" w16cid:durableId="1170218674">
    <w:abstractNumId w:val="3"/>
  </w:num>
  <w:num w:numId="24" w16cid:durableId="1198087251">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W0MDWxsDAGMs2NLJR0lIJTi4sz8/NACgxrASuS9N8sAAAA"/>
  </w:docVars>
  <w:rsids>
    <w:rsidRoot w:val="001B0480"/>
    <w:rsid w:val="0000125B"/>
    <w:rsid w:val="0007137A"/>
    <w:rsid w:val="000D3844"/>
    <w:rsid w:val="000F7D5D"/>
    <w:rsid w:val="0013468A"/>
    <w:rsid w:val="001579C2"/>
    <w:rsid w:val="001619DA"/>
    <w:rsid w:val="001B0480"/>
    <w:rsid w:val="001F0A0A"/>
    <w:rsid w:val="0024590F"/>
    <w:rsid w:val="002632B8"/>
    <w:rsid w:val="00276A67"/>
    <w:rsid w:val="002B2A9F"/>
    <w:rsid w:val="002E725C"/>
    <w:rsid w:val="00301161"/>
    <w:rsid w:val="00386E81"/>
    <w:rsid w:val="003F68E3"/>
    <w:rsid w:val="003F7044"/>
    <w:rsid w:val="0046683E"/>
    <w:rsid w:val="004813D9"/>
    <w:rsid w:val="004A3DD4"/>
    <w:rsid w:val="004D5EE8"/>
    <w:rsid w:val="005733B7"/>
    <w:rsid w:val="005738AE"/>
    <w:rsid w:val="00593301"/>
    <w:rsid w:val="005C5946"/>
    <w:rsid w:val="005D01D6"/>
    <w:rsid w:val="005F2474"/>
    <w:rsid w:val="006155FB"/>
    <w:rsid w:val="00630E1F"/>
    <w:rsid w:val="006377D9"/>
    <w:rsid w:val="00665652"/>
    <w:rsid w:val="006C406F"/>
    <w:rsid w:val="00717D89"/>
    <w:rsid w:val="00762EDD"/>
    <w:rsid w:val="00792BB4"/>
    <w:rsid w:val="007A45AD"/>
    <w:rsid w:val="007C73DE"/>
    <w:rsid w:val="008256CB"/>
    <w:rsid w:val="008443A5"/>
    <w:rsid w:val="0088435B"/>
    <w:rsid w:val="00886D2E"/>
    <w:rsid w:val="00903E23"/>
    <w:rsid w:val="009500A7"/>
    <w:rsid w:val="009B642A"/>
    <w:rsid w:val="00A573F4"/>
    <w:rsid w:val="00A6696D"/>
    <w:rsid w:val="00A71B35"/>
    <w:rsid w:val="00AC2A38"/>
    <w:rsid w:val="00B00533"/>
    <w:rsid w:val="00B022DF"/>
    <w:rsid w:val="00B56EB3"/>
    <w:rsid w:val="00B90937"/>
    <w:rsid w:val="00B94B3E"/>
    <w:rsid w:val="00BE3FA1"/>
    <w:rsid w:val="00BE6E51"/>
    <w:rsid w:val="00C87D23"/>
    <w:rsid w:val="00C9648E"/>
    <w:rsid w:val="00CB5C13"/>
    <w:rsid w:val="00CC3D92"/>
    <w:rsid w:val="00D10E43"/>
    <w:rsid w:val="00D50D5C"/>
    <w:rsid w:val="00D66869"/>
    <w:rsid w:val="00D8159A"/>
    <w:rsid w:val="00E04670"/>
    <w:rsid w:val="00E35AE0"/>
    <w:rsid w:val="00E67E6D"/>
    <w:rsid w:val="00F7075D"/>
    <w:rsid w:val="00F7177E"/>
    <w:rsid w:val="00F75E69"/>
    <w:rsid w:val="00F777FF"/>
    <w:rsid w:val="00FB3FC1"/>
    <w:rsid w:val="00FE03ED"/>
  </w:rsids>
  <m:mathPr>
    <m:mathFont m:val="Cambria Math"/>
    <m:brkBin m:val="before"/>
    <m:brkBinSub m:val="--"/>
    <m:smallFrac m:val="0"/>
    <m:dispDef/>
    <m:lMargin m:val="0"/>
    <m:rMargin m:val="0"/>
    <m:defJc m:val="centerGroup"/>
    <m:wrapIndent m:val="1440"/>
    <m:intLim m:val="subSup"/>
    <m:naryLim m:val="undOvr"/>
  </m:mathPr>
  <w:themeFontLang w:val="en-AU" w:eastAsia="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BD574"/>
  <w15:chartTrackingRefBased/>
  <w15:docId w15:val="{71EEB4D6-AE48-4945-8DE2-91C2842D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D5C"/>
    <w:pPr>
      <w:spacing w:before="120" w:after="120" w:line="240" w:lineRule="auto"/>
      <w:jc w:val="both"/>
    </w:pPr>
    <w:rPr>
      <w:sz w:val="20"/>
    </w:rPr>
  </w:style>
  <w:style w:type="paragraph" w:styleId="Heading1">
    <w:name w:val="heading 1"/>
    <w:basedOn w:val="Normal"/>
    <w:next w:val="Normal"/>
    <w:link w:val="Heading1Char"/>
    <w:uiPriority w:val="9"/>
    <w:qFormat/>
    <w:rsid w:val="00CB5C13"/>
    <w:pPr>
      <w:keepNext/>
      <w:keepLines/>
      <w:spacing w:before="0" w:after="480"/>
      <w:outlineLvl w:val="0"/>
    </w:pPr>
    <w:rPr>
      <w:rFonts w:asciiTheme="majorHAnsi" w:eastAsiaTheme="majorEastAsia" w:hAnsiTheme="majorHAnsi" w:cstheme="majorBidi"/>
      <w:b/>
      <w:bCs/>
      <w:caps/>
      <w:color w:val="44546A" w:themeColor="text2"/>
      <w:sz w:val="34"/>
      <w:szCs w:val="34"/>
    </w:rPr>
  </w:style>
  <w:style w:type="paragraph" w:styleId="Heading2">
    <w:name w:val="heading 2"/>
    <w:basedOn w:val="Normal"/>
    <w:next w:val="Normal"/>
    <w:link w:val="Heading2Char"/>
    <w:uiPriority w:val="9"/>
    <w:unhideWhenUsed/>
    <w:qFormat/>
    <w:rsid w:val="00D50D5C"/>
    <w:pPr>
      <w:keepNext/>
      <w:keepLines/>
      <w:spacing w:before="40" w:after="0"/>
      <w:outlineLvl w:val="1"/>
    </w:pPr>
    <w:rPr>
      <w:rFonts w:asciiTheme="majorHAnsi" w:eastAsiaTheme="majorEastAsia" w:hAnsiTheme="majorHAnsi" w:cstheme="majorBidi"/>
      <w:color w:val="4472C4" w:themeColor="accent1"/>
      <w:sz w:val="32"/>
      <w:szCs w:val="32"/>
    </w:rPr>
  </w:style>
  <w:style w:type="paragraph" w:styleId="Heading3">
    <w:name w:val="heading 3"/>
    <w:basedOn w:val="Normal"/>
    <w:next w:val="Normal"/>
    <w:link w:val="Heading3Char"/>
    <w:uiPriority w:val="9"/>
    <w:unhideWhenUsed/>
    <w:qFormat/>
    <w:rsid w:val="00D50D5C"/>
    <w:pPr>
      <w:keepNext/>
      <w:keepLines/>
      <w:outlineLvl w:val="2"/>
    </w:pPr>
    <w:rPr>
      <w:rFonts w:asciiTheme="majorHAnsi" w:eastAsiaTheme="majorEastAsia" w:hAnsiTheme="majorHAnsi" w:cstheme="majorBidi"/>
      <w:noProof/>
      <w:color w:val="1F3763" w:themeColor="accent1" w:themeShade="7F"/>
      <w:szCs w:val="24"/>
      <w:u w:val="single"/>
    </w:rPr>
  </w:style>
  <w:style w:type="paragraph" w:styleId="Heading4">
    <w:name w:val="heading 4"/>
    <w:basedOn w:val="Normal"/>
    <w:next w:val="Normal"/>
    <w:link w:val="Heading4Char"/>
    <w:uiPriority w:val="9"/>
    <w:unhideWhenUsed/>
    <w:qFormat/>
    <w:rsid w:val="001B0480"/>
    <w:pPr>
      <w:pBdr>
        <w:top w:val="dotted" w:sz="6" w:space="2" w:color="4472C4" w:themeColor="accent1"/>
        <w:left w:val="dotted" w:sz="6" w:space="2" w:color="4472C4" w:themeColor="accent1"/>
      </w:pBdr>
      <w:spacing w:before="300" w:after="0" w:line="276" w:lineRule="auto"/>
      <w:jc w:val="left"/>
      <w:outlineLvl w:val="3"/>
    </w:pPr>
    <w:rPr>
      <w:rFonts w:eastAsiaTheme="minorEastAsia"/>
      <w:caps/>
      <w:color w:val="2F5496" w:themeColor="accent1" w:themeShade="BF"/>
      <w:spacing w:val="10"/>
      <w:sz w:val="22"/>
      <w:lang w:val="en-AU"/>
    </w:rPr>
  </w:style>
  <w:style w:type="paragraph" w:styleId="Heading5">
    <w:name w:val="heading 5"/>
    <w:basedOn w:val="Normal"/>
    <w:next w:val="Normal"/>
    <w:link w:val="Heading5Char"/>
    <w:uiPriority w:val="9"/>
    <w:unhideWhenUsed/>
    <w:qFormat/>
    <w:rsid w:val="001B0480"/>
    <w:pPr>
      <w:pBdr>
        <w:bottom w:val="single" w:sz="6" w:space="1" w:color="4472C4" w:themeColor="accent1"/>
      </w:pBdr>
      <w:spacing w:before="300" w:after="0" w:line="276" w:lineRule="auto"/>
      <w:jc w:val="left"/>
      <w:outlineLvl w:val="4"/>
    </w:pPr>
    <w:rPr>
      <w:rFonts w:eastAsiaTheme="minorEastAsia"/>
      <w:caps/>
      <w:color w:val="2F5496" w:themeColor="accent1" w:themeShade="BF"/>
      <w:spacing w:val="10"/>
      <w:sz w:val="22"/>
      <w:lang w:val="en-AU"/>
    </w:rPr>
  </w:style>
  <w:style w:type="paragraph" w:styleId="Heading6">
    <w:name w:val="heading 6"/>
    <w:basedOn w:val="Normal"/>
    <w:next w:val="Normal"/>
    <w:link w:val="Heading6Char"/>
    <w:uiPriority w:val="9"/>
    <w:unhideWhenUsed/>
    <w:qFormat/>
    <w:rsid w:val="001B0480"/>
    <w:pPr>
      <w:pBdr>
        <w:bottom w:val="dotted" w:sz="6" w:space="1" w:color="4472C4" w:themeColor="accent1"/>
      </w:pBdr>
      <w:spacing w:before="300" w:after="0" w:line="276" w:lineRule="auto"/>
      <w:jc w:val="left"/>
      <w:outlineLvl w:val="5"/>
    </w:pPr>
    <w:rPr>
      <w:rFonts w:eastAsiaTheme="minorEastAsia"/>
      <w:caps/>
      <w:color w:val="2F5496" w:themeColor="accent1" w:themeShade="BF"/>
      <w:spacing w:val="10"/>
      <w:sz w:val="22"/>
      <w:lang w:val="en-AU"/>
    </w:rPr>
  </w:style>
  <w:style w:type="paragraph" w:styleId="Heading7">
    <w:name w:val="heading 7"/>
    <w:basedOn w:val="Normal"/>
    <w:next w:val="Normal"/>
    <w:link w:val="Heading7Char"/>
    <w:uiPriority w:val="9"/>
    <w:semiHidden/>
    <w:unhideWhenUsed/>
    <w:qFormat/>
    <w:rsid w:val="001B0480"/>
    <w:pPr>
      <w:spacing w:before="300" w:after="0" w:line="276" w:lineRule="auto"/>
      <w:jc w:val="left"/>
      <w:outlineLvl w:val="6"/>
    </w:pPr>
    <w:rPr>
      <w:rFonts w:eastAsiaTheme="minorEastAsia"/>
      <w:caps/>
      <w:color w:val="2F5496" w:themeColor="accent1" w:themeShade="BF"/>
      <w:spacing w:val="10"/>
      <w:sz w:val="22"/>
      <w:lang w:val="en-AU"/>
    </w:rPr>
  </w:style>
  <w:style w:type="paragraph" w:styleId="Heading8">
    <w:name w:val="heading 8"/>
    <w:basedOn w:val="Normal"/>
    <w:next w:val="Normal"/>
    <w:link w:val="Heading8Char"/>
    <w:uiPriority w:val="9"/>
    <w:semiHidden/>
    <w:unhideWhenUsed/>
    <w:qFormat/>
    <w:rsid w:val="001B0480"/>
    <w:pPr>
      <w:spacing w:before="300" w:after="0" w:line="276" w:lineRule="auto"/>
      <w:jc w:val="left"/>
      <w:outlineLvl w:val="7"/>
    </w:pPr>
    <w:rPr>
      <w:rFonts w:eastAsiaTheme="minorEastAsia"/>
      <w:caps/>
      <w:spacing w:val="10"/>
      <w:sz w:val="18"/>
      <w:szCs w:val="18"/>
      <w:lang w:val="en-AU"/>
    </w:rPr>
  </w:style>
  <w:style w:type="paragraph" w:styleId="Heading9">
    <w:name w:val="heading 9"/>
    <w:basedOn w:val="Normal"/>
    <w:next w:val="Normal"/>
    <w:link w:val="Heading9Char"/>
    <w:uiPriority w:val="9"/>
    <w:semiHidden/>
    <w:unhideWhenUsed/>
    <w:qFormat/>
    <w:rsid w:val="001B0480"/>
    <w:pPr>
      <w:spacing w:before="300" w:after="0" w:line="276" w:lineRule="auto"/>
      <w:jc w:val="left"/>
      <w:outlineLvl w:val="8"/>
    </w:pPr>
    <w:rPr>
      <w:rFonts w:eastAsiaTheme="minorEastAsia"/>
      <w:i/>
      <w:caps/>
      <w:spacing w:val="10"/>
      <w:sz w:val="18"/>
      <w:szCs w:val="1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ilagenKopie">
    <w:name w:val="Beilagen/Kopie"/>
    <w:basedOn w:val="Normal"/>
    <w:rsid w:val="008256CB"/>
    <w:pPr>
      <w:spacing w:after="100" w:line="200" w:lineRule="atLeast"/>
    </w:pPr>
    <w:rPr>
      <w:rFonts w:ascii="Arial" w:hAnsi="Arial"/>
      <w:lang w:val="de-CH"/>
    </w:rPr>
  </w:style>
  <w:style w:type="paragraph" w:styleId="Header">
    <w:name w:val="header"/>
    <w:basedOn w:val="Normal"/>
    <w:link w:val="HeaderChar"/>
    <w:uiPriority w:val="99"/>
    <w:unhideWhenUsed/>
    <w:rsid w:val="00886D2E"/>
    <w:pPr>
      <w:tabs>
        <w:tab w:val="center" w:pos="4680"/>
        <w:tab w:val="right" w:pos="9360"/>
      </w:tabs>
      <w:spacing w:before="0" w:after="0"/>
    </w:pPr>
  </w:style>
  <w:style w:type="character" w:customStyle="1" w:styleId="HeaderChar">
    <w:name w:val="Header Char"/>
    <w:basedOn w:val="DefaultParagraphFont"/>
    <w:link w:val="Header"/>
    <w:uiPriority w:val="99"/>
    <w:rsid w:val="00886D2E"/>
    <w:rPr>
      <w:sz w:val="24"/>
    </w:rPr>
  </w:style>
  <w:style w:type="paragraph" w:styleId="Footer">
    <w:name w:val="footer"/>
    <w:basedOn w:val="Normal"/>
    <w:link w:val="FooterChar"/>
    <w:uiPriority w:val="99"/>
    <w:unhideWhenUsed/>
    <w:rsid w:val="00886D2E"/>
    <w:pPr>
      <w:tabs>
        <w:tab w:val="center" w:pos="4680"/>
        <w:tab w:val="right" w:pos="9360"/>
      </w:tabs>
      <w:spacing w:before="0" w:after="0"/>
    </w:pPr>
  </w:style>
  <w:style w:type="character" w:customStyle="1" w:styleId="FooterChar">
    <w:name w:val="Footer Char"/>
    <w:basedOn w:val="DefaultParagraphFont"/>
    <w:link w:val="Footer"/>
    <w:uiPriority w:val="99"/>
    <w:rsid w:val="00886D2E"/>
    <w:rPr>
      <w:sz w:val="24"/>
    </w:rPr>
  </w:style>
  <w:style w:type="paragraph" w:styleId="Title">
    <w:name w:val="Title"/>
    <w:basedOn w:val="Normal"/>
    <w:next w:val="Normal"/>
    <w:link w:val="TitleChar"/>
    <w:uiPriority w:val="10"/>
    <w:qFormat/>
    <w:rsid w:val="00E35AE0"/>
    <w:pPr>
      <w:spacing w:before="720" w:after="200"/>
    </w:pPr>
    <w:rPr>
      <w:rFonts w:eastAsiaTheme="minorEastAsia"/>
      <w:caps/>
      <w:color w:val="4472C4" w:themeColor="accent1"/>
      <w:spacing w:val="10"/>
      <w:kern w:val="28"/>
      <w:sz w:val="52"/>
      <w:szCs w:val="52"/>
      <w:lang w:val="en-AU"/>
    </w:rPr>
  </w:style>
  <w:style w:type="character" w:customStyle="1" w:styleId="TitleChar">
    <w:name w:val="Title Char"/>
    <w:basedOn w:val="DefaultParagraphFont"/>
    <w:link w:val="Title"/>
    <w:uiPriority w:val="10"/>
    <w:rsid w:val="00E35AE0"/>
    <w:rPr>
      <w:rFonts w:eastAsiaTheme="minorEastAsia"/>
      <w:caps/>
      <w:color w:val="4472C4" w:themeColor="accent1"/>
      <w:spacing w:val="10"/>
      <w:kern w:val="28"/>
      <w:sz w:val="52"/>
      <w:szCs w:val="52"/>
      <w:lang w:val="en-AU"/>
    </w:rPr>
  </w:style>
  <w:style w:type="table" w:styleId="TableGrid">
    <w:name w:val="Table Grid"/>
    <w:basedOn w:val="TableNormal"/>
    <w:uiPriority w:val="39"/>
    <w:rsid w:val="00AC2A38"/>
    <w:pPr>
      <w:spacing w:before="200" w:after="200" w:line="276" w:lineRule="auto"/>
    </w:pPr>
    <w:rPr>
      <w:rFonts w:eastAsiaTheme="minorEastAsia"/>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00533"/>
    <w:rPr>
      <w:b/>
      <w:bCs/>
    </w:rPr>
  </w:style>
  <w:style w:type="character" w:customStyle="1" w:styleId="Heading1Char">
    <w:name w:val="Heading 1 Char"/>
    <w:basedOn w:val="DefaultParagraphFont"/>
    <w:link w:val="Heading1"/>
    <w:uiPriority w:val="9"/>
    <w:rsid w:val="00CB5C13"/>
    <w:rPr>
      <w:rFonts w:asciiTheme="majorHAnsi" w:eastAsiaTheme="majorEastAsia" w:hAnsiTheme="majorHAnsi" w:cstheme="majorBidi"/>
      <w:b/>
      <w:bCs/>
      <w:caps/>
      <w:color w:val="44546A" w:themeColor="text2"/>
      <w:sz w:val="34"/>
      <w:szCs w:val="34"/>
    </w:rPr>
  </w:style>
  <w:style w:type="character" w:customStyle="1" w:styleId="Heading2Char">
    <w:name w:val="Heading 2 Char"/>
    <w:basedOn w:val="DefaultParagraphFont"/>
    <w:link w:val="Heading2"/>
    <w:uiPriority w:val="9"/>
    <w:rsid w:val="00D50D5C"/>
    <w:rPr>
      <w:rFonts w:asciiTheme="majorHAnsi" w:eastAsiaTheme="majorEastAsia" w:hAnsiTheme="majorHAnsi" w:cstheme="majorBidi"/>
      <w:color w:val="4472C4" w:themeColor="accent1"/>
      <w:sz w:val="32"/>
      <w:szCs w:val="32"/>
    </w:rPr>
  </w:style>
  <w:style w:type="character" w:customStyle="1" w:styleId="Heading3Char">
    <w:name w:val="Heading 3 Char"/>
    <w:basedOn w:val="DefaultParagraphFont"/>
    <w:link w:val="Heading3"/>
    <w:uiPriority w:val="9"/>
    <w:rsid w:val="00D50D5C"/>
    <w:rPr>
      <w:rFonts w:asciiTheme="majorHAnsi" w:eastAsiaTheme="majorEastAsia" w:hAnsiTheme="majorHAnsi" w:cstheme="majorBidi"/>
      <w:noProof/>
      <w:color w:val="1F3763" w:themeColor="accent1" w:themeShade="7F"/>
      <w:sz w:val="24"/>
      <w:szCs w:val="24"/>
      <w:u w:val="single"/>
    </w:rPr>
  </w:style>
  <w:style w:type="paragraph" w:styleId="TOCHeading">
    <w:name w:val="TOC Heading"/>
    <w:basedOn w:val="Heading1"/>
    <w:next w:val="Normal"/>
    <w:uiPriority w:val="39"/>
    <w:unhideWhenUsed/>
    <w:qFormat/>
    <w:rsid w:val="00D50D5C"/>
    <w:pPr>
      <w:spacing w:before="240" w:after="0" w:line="259" w:lineRule="auto"/>
      <w:outlineLvl w:val="9"/>
    </w:pPr>
    <w:rPr>
      <w:b w:val="0"/>
      <w:bCs w:val="0"/>
      <w:caps w:val="0"/>
      <w:sz w:val="32"/>
      <w:szCs w:val="32"/>
    </w:rPr>
  </w:style>
  <w:style w:type="paragraph" w:styleId="TOC1">
    <w:name w:val="toc 1"/>
    <w:basedOn w:val="Normal"/>
    <w:next w:val="Normal"/>
    <w:autoRedefine/>
    <w:uiPriority w:val="39"/>
    <w:unhideWhenUsed/>
    <w:qFormat/>
    <w:rsid w:val="00D50D5C"/>
    <w:pPr>
      <w:spacing w:after="100"/>
    </w:pPr>
  </w:style>
  <w:style w:type="paragraph" w:styleId="TOC2">
    <w:name w:val="toc 2"/>
    <w:basedOn w:val="Normal"/>
    <w:next w:val="Normal"/>
    <w:autoRedefine/>
    <w:uiPriority w:val="39"/>
    <w:unhideWhenUsed/>
    <w:qFormat/>
    <w:rsid w:val="00D50D5C"/>
    <w:pPr>
      <w:spacing w:after="100"/>
      <w:ind w:left="240"/>
    </w:pPr>
  </w:style>
  <w:style w:type="paragraph" w:styleId="TOC3">
    <w:name w:val="toc 3"/>
    <w:basedOn w:val="Normal"/>
    <w:next w:val="Normal"/>
    <w:autoRedefine/>
    <w:uiPriority w:val="39"/>
    <w:unhideWhenUsed/>
    <w:qFormat/>
    <w:rsid w:val="00D50D5C"/>
    <w:pPr>
      <w:spacing w:after="100"/>
      <w:ind w:left="480"/>
    </w:pPr>
  </w:style>
  <w:style w:type="character" w:styleId="Hyperlink">
    <w:name w:val="Hyperlink"/>
    <w:basedOn w:val="DefaultParagraphFont"/>
    <w:uiPriority w:val="99"/>
    <w:unhideWhenUsed/>
    <w:rsid w:val="00D50D5C"/>
    <w:rPr>
      <w:color w:val="0563C1" w:themeColor="hyperlink"/>
      <w:u w:val="single"/>
    </w:rPr>
  </w:style>
  <w:style w:type="table" w:customStyle="1" w:styleId="Fazmantable">
    <w:name w:val="Fazman table"/>
    <w:basedOn w:val="TableGridLight"/>
    <w:uiPriority w:val="99"/>
    <w:rsid w:val="00276A67"/>
    <w:rPr>
      <w:color w:val="000000" w:themeColor="text1"/>
      <w:sz w:val="20"/>
      <w:szCs w:val="20"/>
      <w:lang w:val="en-AU" w:eastAsia="en-AU"/>
    </w:rPr>
    <w:tblPr>
      <w:tblStyleRowBandSize w:val="1"/>
      <w:tblBorders>
        <w:top w:val="single" w:sz="4" w:space="0" w:color="B4C6E7" w:themeColor="accent2" w:themeTint="66"/>
        <w:left w:val="single" w:sz="4" w:space="0" w:color="B4C6E7" w:themeColor="accent2" w:themeTint="66"/>
        <w:bottom w:val="single" w:sz="4" w:space="0" w:color="B4C6E7" w:themeColor="accent2" w:themeTint="66"/>
        <w:right w:val="single" w:sz="4" w:space="0" w:color="B4C6E7" w:themeColor="accent2" w:themeTint="66"/>
        <w:insideH w:val="single" w:sz="4" w:space="0" w:color="B4C6E7" w:themeColor="accent2" w:themeTint="66"/>
        <w:insideV w:val="single" w:sz="4" w:space="0" w:color="B4C6E7" w:themeColor="accent2" w:themeTint="66"/>
      </w:tblBorders>
    </w:tblPr>
    <w:tblStylePr w:type="firstRow">
      <w:pPr>
        <w:jc w:val="center"/>
      </w:pPr>
      <w:rPr>
        <w:rFonts w:asciiTheme="minorHAnsi" w:hAnsiTheme="minorHAnsi"/>
        <w:b w:val="0"/>
        <w:bCs/>
        <w:color w:val="FFFFFF" w:themeColor="background1"/>
        <w:sz w:val="20"/>
      </w:rPr>
      <w:tblPr/>
      <w:tcPr>
        <w:tcBorders>
          <w:bottom w:val="single" w:sz="12" w:space="0" w:color="8EAADB" w:themeColor="accent1" w:themeTint="99"/>
        </w:tcBorders>
        <w:shd w:val="clear" w:color="auto" w:fill="44546A" w:themeFill="text2"/>
        <w:vAlign w:val="center"/>
      </w:tcPr>
    </w:tblStylePr>
    <w:tblStylePr w:type="lastRow">
      <w:rPr>
        <w:b/>
        <w:bCs/>
        <w:color w:val="000000" w:themeColor="text1"/>
      </w:rPr>
      <w:tblPr/>
      <w:tcPr>
        <w:tcBorders>
          <w:top w:val="double" w:sz="2" w:space="0" w:color="8EAADB" w:themeColor="accent1" w:themeTint="99"/>
          <w:tl2br w:val="none" w:sz="0" w:space="0" w:color="auto"/>
          <w:tr2bl w:val="none" w:sz="0" w:space="0" w:color="auto"/>
        </w:tcBorders>
      </w:tcPr>
    </w:tblStylePr>
    <w:tblStylePr w:type="firstCol">
      <w:rPr>
        <w:b w:val="0"/>
        <w:bCs/>
      </w:r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FFFFFF" w:themeFill="background1"/>
      </w:tcPr>
    </w:tblStylePr>
    <w:tblStylePr w:type="band2Horz">
      <w:pPr>
        <w:jc w:val="left"/>
      </w:pPr>
      <w:rPr>
        <w:rFonts w:asciiTheme="minorHAnsi" w:hAnsiTheme="minorHAnsi"/>
        <w:b w:val="0"/>
        <w:color w:val="000000" w:themeColor="text1"/>
        <w:sz w:val="20"/>
      </w:rPr>
      <w:tblPr/>
      <w:tcPr>
        <w:shd w:val="clear" w:color="auto" w:fill="D5DCE4" w:themeFill="text2" w:themeFillTint="33"/>
      </w:tcPr>
    </w:tblStylePr>
  </w:style>
  <w:style w:type="table" w:styleId="GridTable4-Accent2">
    <w:name w:val="Grid Table 4 Accent 2"/>
    <w:basedOn w:val="TableNormal"/>
    <w:uiPriority w:val="49"/>
    <w:rsid w:val="00593301"/>
    <w:pPr>
      <w:spacing w:after="0" w:line="240" w:lineRule="auto"/>
    </w:pPr>
    <w:tblPr>
      <w:tblStyleRowBandSize w:val="1"/>
      <w:tblStyleColBandSize w:val="1"/>
      <w:tblBorders>
        <w:top w:val="single" w:sz="4" w:space="0" w:color="8EAADB" w:themeColor="accent2" w:themeTint="99"/>
        <w:left w:val="single" w:sz="4" w:space="0" w:color="8EAADB" w:themeColor="accent2" w:themeTint="99"/>
        <w:bottom w:val="single" w:sz="4" w:space="0" w:color="8EAADB" w:themeColor="accent2" w:themeTint="99"/>
        <w:right w:val="single" w:sz="4" w:space="0" w:color="8EAADB" w:themeColor="accent2" w:themeTint="99"/>
        <w:insideH w:val="single" w:sz="4" w:space="0" w:color="8EAADB" w:themeColor="accent2" w:themeTint="99"/>
        <w:insideV w:val="single" w:sz="4" w:space="0" w:color="8EAADB" w:themeColor="accent2" w:themeTint="99"/>
      </w:tblBorders>
    </w:tblPr>
    <w:tblStylePr w:type="firstRow">
      <w:rPr>
        <w:b/>
        <w:bCs/>
        <w:color w:val="FFFFFF" w:themeColor="background1"/>
      </w:rPr>
      <w:tblPr/>
      <w:tcPr>
        <w:tcBorders>
          <w:top w:val="single" w:sz="4" w:space="0" w:color="4472C4" w:themeColor="accent2"/>
          <w:left w:val="single" w:sz="4" w:space="0" w:color="4472C4" w:themeColor="accent2"/>
          <w:bottom w:val="single" w:sz="4" w:space="0" w:color="4472C4" w:themeColor="accent2"/>
          <w:right w:val="single" w:sz="4" w:space="0" w:color="4472C4" w:themeColor="accent2"/>
          <w:insideH w:val="nil"/>
          <w:insideV w:val="nil"/>
        </w:tcBorders>
        <w:shd w:val="clear" w:color="auto" w:fill="4472C4" w:themeFill="accent2"/>
      </w:tcPr>
    </w:tblStylePr>
    <w:tblStylePr w:type="lastRow">
      <w:rPr>
        <w:b/>
        <w:bCs/>
      </w:rPr>
      <w:tblPr/>
      <w:tcPr>
        <w:tcBorders>
          <w:top w:val="double" w:sz="4" w:space="0" w:color="4472C4" w:themeColor="accent2"/>
        </w:tcBorders>
      </w:tcPr>
    </w:tblStylePr>
    <w:tblStylePr w:type="firstCol">
      <w:rPr>
        <w:b/>
        <w:bCs/>
      </w:rPr>
    </w:tblStylePr>
    <w:tblStylePr w:type="lastCol">
      <w:rPr>
        <w:b/>
        <w:bCs/>
      </w:rPr>
    </w:tblStylePr>
    <w:tblStylePr w:type="band1Vert">
      <w:tblPr/>
      <w:tcPr>
        <w:shd w:val="clear" w:color="auto" w:fill="D9E2F3" w:themeFill="accent2" w:themeFillTint="33"/>
      </w:tcPr>
    </w:tblStylePr>
    <w:tblStylePr w:type="band1Horz">
      <w:tblPr/>
      <w:tcPr>
        <w:shd w:val="clear" w:color="auto" w:fill="D9E2F3" w:themeFill="accent2" w:themeFillTint="33"/>
      </w:tcPr>
    </w:tblStylePr>
  </w:style>
  <w:style w:type="table" w:styleId="TableGrid3">
    <w:name w:val="Table Grid 3"/>
    <w:basedOn w:val="TableNormal"/>
    <w:uiPriority w:val="99"/>
    <w:semiHidden/>
    <w:unhideWhenUsed/>
    <w:rsid w:val="000D3844"/>
    <w:pPr>
      <w:spacing w:before="120" w:after="120" w:line="240"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593301"/>
    <w:pPr>
      <w:spacing w:before="120" w:after="120" w:line="240"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59330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4Char">
    <w:name w:val="Heading 4 Char"/>
    <w:basedOn w:val="DefaultParagraphFont"/>
    <w:link w:val="Heading4"/>
    <w:uiPriority w:val="9"/>
    <w:rsid w:val="001B0480"/>
    <w:rPr>
      <w:rFonts w:eastAsiaTheme="minorEastAsia"/>
      <w:caps/>
      <w:color w:val="2F5496" w:themeColor="accent1" w:themeShade="BF"/>
      <w:spacing w:val="10"/>
      <w:lang w:val="en-AU"/>
    </w:rPr>
  </w:style>
  <w:style w:type="character" w:customStyle="1" w:styleId="Heading5Char">
    <w:name w:val="Heading 5 Char"/>
    <w:basedOn w:val="DefaultParagraphFont"/>
    <w:link w:val="Heading5"/>
    <w:uiPriority w:val="9"/>
    <w:rsid w:val="001B0480"/>
    <w:rPr>
      <w:rFonts w:eastAsiaTheme="minorEastAsia"/>
      <w:caps/>
      <w:color w:val="2F5496" w:themeColor="accent1" w:themeShade="BF"/>
      <w:spacing w:val="10"/>
      <w:lang w:val="en-AU"/>
    </w:rPr>
  </w:style>
  <w:style w:type="character" w:customStyle="1" w:styleId="Heading6Char">
    <w:name w:val="Heading 6 Char"/>
    <w:basedOn w:val="DefaultParagraphFont"/>
    <w:link w:val="Heading6"/>
    <w:uiPriority w:val="9"/>
    <w:rsid w:val="001B0480"/>
    <w:rPr>
      <w:rFonts w:eastAsiaTheme="minorEastAsia"/>
      <w:caps/>
      <w:color w:val="2F5496" w:themeColor="accent1" w:themeShade="BF"/>
      <w:spacing w:val="10"/>
      <w:lang w:val="en-AU"/>
    </w:rPr>
  </w:style>
  <w:style w:type="character" w:customStyle="1" w:styleId="Heading7Char">
    <w:name w:val="Heading 7 Char"/>
    <w:basedOn w:val="DefaultParagraphFont"/>
    <w:link w:val="Heading7"/>
    <w:uiPriority w:val="9"/>
    <w:semiHidden/>
    <w:rsid w:val="001B0480"/>
    <w:rPr>
      <w:rFonts w:eastAsiaTheme="minorEastAsia"/>
      <w:caps/>
      <w:color w:val="2F5496" w:themeColor="accent1" w:themeShade="BF"/>
      <w:spacing w:val="10"/>
      <w:lang w:val="en-AU"/>
    </w:rPr>
  </w:style>
  <w:style w:type="character" w:customStyle="1" w:styleId="Heading8Char">
    <w:name w:val="Heading 8 Char"/>
    <w:basedOn w:val="DefaultParagraphFont"/>
    <w:link w:val="Heading8"/>
    <w:uiPriority w:val="9"/>
    <w:semiHidden/>
    <w:rsid w:val="001B0480"/>
    <w:rPr>
      <w:rFonts w:eastAsiaTheme="minorEastAsia"/>
      <w:caps/>
      <w:spacing w:val="10"/>
      <w:sz w:val="18"/>
      <w:szCs w:val="18"/>
      <w:lang w:val="en-AU"/>
    </w:rPr>
  </w:style>
  <w:style w:type="character" w:customStyle="1" w:styleId="Heading9Char">
    <w:name w:val="Heading 9 Char"/>
    <w:basedOn w:val="DefaultParagraphFont"/>
    <w:link w:val="Heading9"/>
    <w:uiPriority w:val="9"/>
    <w:semiHidden/>
    <w:rsid w:val="001B0480"/>
    <w:rPr>
      <w:rFonts w:eastAsiaTheme="minorEastAsia"/>
      <w:i/>
      <w:caps/>
      <w:spacing w:val="10"/>
      <w:sz w:val="18"/>
      <w:szCs w:val="18"/>
      <w:lang w:val="en-AU"/>
    </w:rPr>
  </w:style>
  <w:style w:type="paragraph" w:styleId="BalloonText">
    <w:name w:val="Balloon Text"/>
    <w:basedOn w:val="Normal"/>
    <w:link w:val="BalloonTextChar"/>
    <w:uiPriority w:val="99"/>
    <w:semiHidden/>
    <w:unhideWhenUsed/>
    <w:rsid w:val="001B048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0480"/>
    <w:rPr>
      <w:rFonts w:ascii="Segoe UI" w:hAnsi="Segoe UI" w:cs="Segoe UI"/>
      <w:sz w:val="18"/>
      <w:szCs w:val="18"/>
    </w:rPr>
  </w:style>
  <w:style w:type="paragraph" w:customStyle="1" w:styleId="Normal1">
    <w:name w:val="Normal1"/>
    <w:rsid w:val="001B0480"/>
    <w:pPr>
      <w:spacing w:before="200" w:after="200" w:line="276" w:lineRule="auto"/>
    </w:pPr>
    <w:rPr>
      <w:rFonts w:eastAsiaTheme="minorEastAsia"/>
      <w:lang w:val="en-AU"/>
    </w:rPr>
  </w:style>
  <w:style w:type="paragraph" w:styleId="Subtitle">
    <w:name w:val="Subtitle"/>
    <w:basedOn w:val="Normal"/>
    <w:next w:val="Normal"/>
    <w:link w:val="SubtitleChar"/>
    <w:uiPriority w:val="11"/>
    <w:qFormat/>
    <w:rsid w:val="001B0480"/>
    <w:pPr>
      <w:spacing w:before="200" w:after="1000"/>
      <w:jc w:val="left"/>
    </w:pPr>
    <w:rPr>
      <w:rFonts w:eastAsiaTheme="minorEastAsia"/>
      <w:caps/>
      <w:color w:val="595959" w:themeColor="text1" w:themeTint="A6"/>
      <w:spacing w:val="10"/>
      <w:sz w:val="24"/>
      <w:szCs w:val="24"/>
      <w:lang w:val="en-AU"/>
    </w:rPr>
  </w:style>
  <w:style w:type="character" w:customStyle="1" w:styleId="SubtitleChar">
    <w:name w:val="Subtitle Char"/>
    <w:basedOn w:val="DefaultParagraphFont"/>
    <w:link w:val="Subtitle"/>
    <w:uiPriority w:val="11"/>
    <w:rsid w:val="001B0480"/>
    <w:rPr>
      <w:rFonts w:eastAsiaTheme="minorEastAsia"/>
      <w:caps/>
      <w:color w:val="595959" w:themeColor="text1" w:themeTint="A6"/>
      <w:spacing w:val="10"/>
      <w:sz w:val="24"/>
      <w:szCs w:val="24"/>
      <w:lang w:val="en-AU"/>
    </w:rPr>
  </w:style>
  <w:style w:type="paragraph" w:styleId="BodyText">
    <w:name w:val="Body Text"/>
    <w:basedOn w:val="Normal"/>
    <w:link w:val="BodyTextChar"/>
    <w:rsid w:val="001B0480"/>
    <w:pPr>
      <w:spacing w:before="200" w:after="240" w:line="276" w:lineRule="auto"/>
    </w:pPr>
    <w:rPr>
      <w:rFonts w:eastAsia="Times New Roman"/>
      <w:spacing w:val="-5"/>
      <w:szCs w:val="20"/>
    </w:rPr>
  </w:style>
  <w:style w:type="character" w:customStyle="1" w:styleId="BodyTextChar">
    <w:name w:val="Body Text Char"/>
    <w:basedOn w:val="DefaultParagraphFont"/>
    <w:link w:val="BodyText"/>
    <w:rsid w:val="001B0480"/>
    <w:rPr>
      <w:rFonts w:eastAsia="Times New Roman"/>
      <w:spacing w:val="-5"/>
      <w:sz w:val="20"/>
      <w:szCs w:val="20"/>
    </w:rPr>
  </w:style>
  <w:style w:type="paragraph" w:customStyle="1" w:styleId="TitleCover">
    <w:name w:val="Title Cover"/>
    <w:basedOn w:val="Normal"/>
    <w:next w:val="Normal"/>
    <w:rsid w:val="001B0480"/>
    <w:pPr>
      <w:pBdr>
        <w:top w:val="single" w:sz="6" w:space="31" w:color="FFFFFF"/>
        <w:left w:val="single" w:sz="6" w:space="31" w:color="FFFFFF"/>
        <w:bottom w:val="single" w:sz="6" w:space="31" w:color="FFFFFF"/>
        <w:right w:val="single" w:sz="6" w:space="31" w:color="FFFFFF"/>
      </w:pBdr>
      <w:shd w:val="pct10" w:color="auto" w:fill="auto"/>
      <w:spacing w:before="200" w:after="200" w:line="1440" w:lineRule="exact"/>
      <w:ind w:left="600" w:right="600"/>
      <w:jc w:val="right"/>
    </w:pPr>
    <w:rPr>
      <w:rFonts w:eastAsia="Times New Roman"/>
      <w:spacing w:val="-70"/>
      <w:kern w:val="28"/>
      <w:sz w:val="144"/>
      <w:szCs w:val="20"/>
    </w:rPr>
  </w:style>
  <w:style w:type="paragraph" w:customStyle="1" w:styleId="CompanyName">
    <w:name w:val="Company Name"/>
    <w:basedOn w:val="Normal"/>
    <w:next w:val="Normal"/>
    <w:rsid w:val="001B0480"/>
    <w:pPr>
      <w:spacing w:before="420" w:after="60" w:line="320" w:lineRule="exact"/>
      <w:jc w:val="left"/>
    </w:pPr>
    <w:rPr>
      <w:rFonts w:eastAsia="Times New Roman"/>
      <w:caps/>
      <w:kern w:val="36"/>
      <w:sz w:val="38"/>
      <w:szCs w:val="20"/>
    </w:rPr>
  </w:style>
  <w:style w:type="paragraph" w:customStyle="1" w:styleId="SubtitleCover">
    <w:name w:val="Subtitle Cover"/>
    <w:basedOn w:val="Normal"/>
    <w:next w:val="Normal"/>
    <w:rsid w:val="001B0480"/>
    <w:pPr>
      <w:keepNext/>
      <w:pBdr>
        <w:top w:val="single" w:sz="6" w:space="1" w:color="auto"/>
      </w:pBdr>
      <w:spacing w:before="200" w:after="5280" w:line="480" w:lineRule="exact"/>
      <w:jc w:val="left"/>
    </w:pPr>
    <w:rPr>
      <w:rFonts w:eastAsia="Times New Roman"/>
      <w:spacing w:val="-15"/>
      <w:kern w:val="28"/>
      <w:sz w:val="44"/>
      <w:szCs w:val="20"/>
    </w:rPr>
  </w:style>
  <w:style w:type="character" w:styleId="PageNumber">
    <w:name w:val="page number"/>
    <w:basedOn w:val="DefaultParagraphFont"/>
    <w:uiPriority w:val="99"/>
    <w:semiHidden/>
    <w:unhideWhenUsed/>
    <w:rsid w:val="001B0480"/>
  </w:style>
  <w:style w:type="paragraph" w:styleId="FootnoteText">
    <w:name w:val="footnote text"/>
    <w:basedOn w:val="Normal"/>
    <w:link w:val="FootnoteTextChar"/>
    <w:uiPriority w:val="99"/>
    <w:unhideWhenUsed/>
    <w:rsid w:val="001B0480"/>
    <w:pPr>
      <w:spacing w:before="200" w:after="200" w:line="276" w:lineRule="auto"/>
      <w:jc w:val="left"/>
    </w:pPr>
    <w:rPr>
      <w:rFonts w:eastAsiaTheme="minorEastAsia"/>
      <w:szCs w:val="20"/>
      <w:lang w:val="en-AU"/>
    </w:rPr>
  </w:style>
  <w:style w:type="character" w:customStyle="1" w:styleId="FootnoteTextChar">
    <w:name w:val="Footnote Text Char"/>
    <w:basedOn w:val="DefaultParagraphFont"/>
    <w:link w:val="FootnoteText"/>
    <w:uiPriority w:val="99"/>
    <w:rsid w:val="001B0480"/>
    <w:rPr>
      <w:rFonts w:eastAsiaTheme="minorEastAsia"/>
      <w:sz w:val="20"/>
      <w:szCs w:val="20"/>
      <w:lang w:val="en-AU"/>
    </w:rPr>
  </w:style>
  <w:style w:type="character" w:styleId="FootnoteReference">
    <w:name w:val="footnote reference"/>
    <w:basedOn w:val="DefaultParagraphFont"/>
    <w:uiPriority w:val="99"/>
    <w:unhideWhenUsed/>
    <w:rsid w:val="001B0480"/>
    <w:rPr>
      <w:vertAlign w:val="superscript"/>
    </w:rPr>
  </w:style>
  <w:style w:type="paragraph" w:styleId="ListParagraph">
    <w:name w:val="List Paragraph"/>
    <w:aliases w:val="List Paragraph1,List Paragraph11"/>
    <w:basedOn w:val="Normal"/>
    <w:link w:val="ListParagraphChar"/>
    <w:uiPriority w:val="34"/>
    <w:qFormat/>
    <w:rsid w:val="001B0480"/>
    <w:pPr>
      <w:spacing w:before="200" w:after="200" w:line="276" w:lineRule="auto"/>
      <w:ind w:left="720"/>
      <w:contextualSpacing/>
      <w:jc w:val="left"/>
    </w:pPr>
    <w:rPr>
      <w:rFonts w:eastAsiaTheme="minorEastAsia"/>
      <w:szCs w:val="20"/>
      <w:lang w:val="en-AU"/>
    </w:rPr>
  </w:style>
  <w:style w:type="paragraph" w:styleId="NormalWeb">
    <w:name w:val="Normal (Web)"/>
    <w:basedOn w:val="Normal"/>
    <w:unhideWhenUsed/>
    <w:rsid w:val="001B0480"/>
    <w:pPr>
      <w:spacing w:before="200" w:after="200" w:line="276" w:lineRule="auto"/>
      <w:jc w:val="left"/>
    </w:pPr>
    <w:rPr>
      <w:rFonts w:eastAsiaTheme="minorEastAsia"/>
      <w:szCs w:val="20"/>
      <w:lang w:val="en-AU"/>
    </w:rPr>
  </w:style>
  <w:style w:type="character" w:styleId="FollowedHyperlink">
    <w:name w:val="FollowedHyperlink"/>
    <w:basedOn w:val="DefaultParagraphFont"/>
    <w:uiPriority w:val="99"/>
    <w:semiHidden/>
    <w:unhideWhenUsed/>
    <w:rsid w:val="001B0480"/>
    <w:rPr>
      <w:color w:val="4472C4" w:themeColor="followedHyperlink"/>
      <w:u w:val="single"/>
    </w:rPr>
  </w:style>
  <w:style w:type="character" w:styleId="Emphasis">
    <w:name w:val="Emphasis"/>
    <w:uiPriority w:val="20"/>
    <w:qFormat/>
    <w:rsid w:val="001B0480"/>
    <w:rPr>
      <w:caps/>
      <w:color w:val="1F3763" w:themeColor="accent1" w:themeShade="7F"/>
      <w:spacing w:val="5"/>
    </w:rPr>
  </w:style>
  <w:style w:type="paragraph" w:customStyle="1" w:styleId="DHSbody">
    <w:name w:val="DHS body"/>
    <w:link w:val="DHSbodyChar"/>
    <w:rsid w:val="001B0480"/>
    <w:pPr>
      <w:spacing w:before="200" w:after="120" w:line="270" w:lineRule="atLeast"/>
    </w:pPr>
    <w:rPr>
      <w:rFonts w:ascii="Arial" w:eastAsia="Times" w:hAnsi="Arial" w:cs="Times New Roman"/>
      <w:lang w:val="en-AU"/>
    </w:rPr>
  </w:style>
  <w:style w:type="character" w:customStyle="1" w:styleId="DHSbodyChar">
    <w:name w:val="DHS body Char"/>
    <w:link w:val="DHSbody"/>
    <w:rsid w:val="001B0480"/>
    <w:rPr>
      <w:rFonts w:ascii="Arial" w:eastAsia="Times" w:hAnsi="Arial" w:cs="Times New Roman"/>
      <w:lang w:val="en-AU"/>
    </w:rPr>
  </w:style>
  <w:style w:type="character" w:styleId="CommentReference">
    <w:name w:val="annotation reference"/>
    <w:basedOn w:val="DefaultParagraphFont"/>
    <w:uiPriority w:val="99"/>
    <w:semiHidden/>
    <w:unhideWhenUsed/>
    <w:rsid w:val="001B0480"/>
    <w:rPr>
      <w:sz w:val="18"/>
      <w:szCs w:val="18"/>
    </w:rPr>
  </w:style>
  <w:style w:type="paragraph" w:styleId="CommentText">
    <w:name w:val="annotation text"/>
    <w:basedOn w:val="Normal"/>
    <w:link w:val="CommentTextChar"/>
    <w:uiPriority w:val="99"/>
    <w:unhideWhenUsed/>
    <w:rsid w:val="001B0480"/>
    <w:pPr>
      <w:spacing w:before="200" w:after="200" w:line="276" w:lineRule="auto"/>
      <w:jc w:val="left"/>
    </w:pPr>
    <w:rPr>
      <w:rFonts w:eastAsiaTheme="minorEastAsia"/>
      <w:szCs w:val="20"/>
      <w:lang w:val="en-AU"/>
    </w:rPr>
  </w:style>
  <w:style w:type="character" w:customStyle="1" w:styleId="CommentTextChar">
    <w:name w:val="Comment Text Char"/>
    <w:basedOn w:val="DefaultParagraphFont"/>
    <w:link w:val="CommentText"/>
    <w:uiPriority w:val="99"/>
    <w:rsid w:val="001B0480"/>
    <w:rPr>
      <w:rFonts w:eastAsiaTheme="minorEastAsia"/>
      <w:sz w:val="20"/>
      <w:szCs w:val="20"/>
      <w:lang w:val="en-AU"/>
    </w:rPr>
  </w:style>
  <w:style w:type="paragraph" w:styleId="CommentSubject">
    <w:name w:val="annotation subject"/>
    <w:basedOn w:val="CommentText"/>
    <w:next w:val="CommentText"/>
    <w:link w:val="CommentSubjectChar"/>
    <w:uiPriority w:val="99"/>
    <w:semiHidden/>
    <w:unhideWhenUsed/>
    <w:rsid w:val="001B0480"/>
    <w:rPr>
      <w:b/>
      <w:bCs/>
    </w:rPr>
  </w:style>
  <w:style w:type="character" w:customStyle="1" w:styleId="CommentSubjectChar">
    <w:name w:val="Comment Subject Char"/>
    <w:basedOn w:val="CommentTextChar"/>
    <w:link w:val="CommentSubject"/>
    <w:uiPriority w:val="99"/>
    <w:semiHidden/>
    <w:rsid w:val="001B0480"/>
    <w:rPr>
      <w:rFonts w:eastAsiaTheme="minorEastAsia"/>
      <w:b/>
      <w:bCs/>
      <w:sz w:val="20"/>
      <w:szCs w:val="20"/>
      <w:lang w:val="en-AU"/>
    </w:rPr>
  </w:style>
  <w:style w:type="character" w:customStyle="1" w:styleId="ListParagraphChar">
    <w:name w:val="List Paragraph Char"/>
    <w:aliases w:val="List Paragraph1 Char,List Paragraph11 Char"/>
    <w:link w:val="ListParagraph"/>
    <w:uiPriority w:val="34"/>
    <w:rsid w:val="001B0480"/>
    <w:rPr>
      <w:rFonts w:eastAsiaTheme="minorEastAsia"/>
      <w:sz w:val="20"/>
      <w:szCs w:val="20"/>
      <w:lang w:val="en-AU"/>
    </w:rPr>
  </w:style>
  <w:style w:type="paragraph" w:customStyle="1" w:styleId="DHHSbullet1">
    <w:name w:val="DHHS bullet 1"/>
    <w:basedOn w:val="Normal"/>
    <w:rsid w:val="001B0480"/>
    <w:pPr>
      <w:spacing w:before="200" w:after="40" w:line="270" w:lineRule="atLeast"/>
      <w:jc w:val="left"/>
    </w:pPr>
    <w:rPr>
      <w:rFonts w:ascii="Arial" w:eastAsia="Times" w:hAnsi="Arial"/>
      <w:szCs w:val="20"/>
      <w:lang w:val="en-AU"/>
    </w:rPr>
  </w:style>
  <w:style w:type="paragraph" w:customStyle="1" w:styleId="DHHSbullet2">
    <w:name w:val="DHHS bullet 2"/>
    <w:basedOn w:val="Normal"/>
    <w:uiPriority w:val="2"/>
    <w:rsid w:val="001B0480"/>
    <w:pPr>
      <w:numPr>
        <w:ilvl w:val="2"/>
        <w:numId w:val="1"/>
      </w:numPr>
      <w:spacing w:before="200" w:after="40" w:line="270" w:lineRule="atLeast"/>
      <w:jc w:val="left"/>
    </w:pPr>
    <w:rPr>
      <w:rFonts w:ascii="Arial" w:eastAsia="Times" w:hAnsi="Arial"/>
      <w:szCs w:val="20"/>
      <w:lang w:val="en-AU"/>
    </w:rPr>
  </w:style>
  <w:style w:type="paragraph" w:customStyle="1" w:styleId="DHHStablebullet">
    <w:name w:val="DHHS table bullet"/>
    <w:basedOn w:val="Normal"/>
    <w:uiPriority w:val="3"/>
    <w:rsid w:val="001B0480"/>
    <w:pPr>
      <w:numPr>
        <w:ilvl w:val="6"/>
        <w:numId w:val="1"/>
      </w:numPr>
      <w:spacing w:before="80" w:after="60" w:line="276" w:lineRule="auto"/>
      <w:jc w:val="left"/>
    </w:pPr>
    <w:rPr>
      <w:rFonts w:ascii="Arial" w:eastAsia="Times New Roman" w:hAnsi="Arial"/>
      <w:szCs w:val="20"/>
      <w:lang w:val="en-AU"/>
    </w:rPr>
  </w:style>
  <w:style w:type="paragraph" w:customStyle="1" w:styleId="DHHSbulletindent">
    <w:name w:val="DHHS bullet indent"/>
    <w:basedOn w:val="Normal"/>
    <w:uiPriority w:val="4"/>
    <w:rsid w:val="001B0480"/>
    <w:pPr>
      <w:numPr>
        <w:ilvl w:val="4"/>
        <w:numId w:val="1"/>
      </w:numPr>
      <w:spacing w:before="200" w:after="40" w:line="270" w:lineRule="atLeast"/>
      <w:jc w:val="left"/>
    </w:pPr>
    <w:rPr>
      <w:rFonts w:ascii="Arial" w:eastAsia="Times" w:hAnsi="Arial"/>
      <w:szCs w:val="20"/>
      <w:lang w:val="en-AU"/>
    </w:rPr>
  </w:style>
  <w:style w:type="paragraph" w:customStyle="1" w:styleId="DHHSbullet1lastline">
    <w:name w:val="DHHS bullet 1 last line"/>
    <w:basedOn w:val="DHHSbullet1"/>
    <w:rsid w:val="001B0480"/>
    <w:pPr>
      <w:numPr>
        <w:ilvl w:val="1"/>
        <w:numId w:val="1"/>
      </w:numPr>
      <w:spacing w:after="120"/>
    </w:pPr>
  </w:style>
  <w:style w:type="paragraph" w:customStyle="1" w:styleId="DHHSbullet2lastline">
    <w:name w:val="DHHS bullet 2 last line"/>
    <w:basedOn w:val="DHHSbullet2"/>
    <w:uiPriority w:val="2"/>
    <w:rsid w:val="001B0480"/>
    <w:pPr>
      <w:numPr>
        <w:ilvl w:val="3"/>
      </w:numPr>
      <w:spacing w:after="120"/>
    </w:pPr>
  </w:style>
  <w:style w:type="numbering" w:customStyle="1" w:styleId="ZZBullets">
    <w:name w:val="ZZ Bullets"/>
    <w:rsid w:val="001B0480"/>
    <w:pPr>
      <w:numPr>
        <w:numId w:val="6"/>
      </w:numPr>
    </w:pPr>
  </w:style>
  <w:style w:type="paragraph" w:customStyle="1" w:styleId="DHHSbulletindentlastline">
    <w:name w:val="DHHS bullet indent last line"/>
    <w:basedOn w:val="Normal"/>
    <w:uiPriority w:val="4"/>
    <w:rsid w:val="001B0480"/>
    <w:pPr>
      <w:numPr>
        <w:ilvl w:val="5"/>
        <w:numId w:val="1"/>
      </w:numPr>
      <w:spacing w:before="200" w:line="270" w:lineRule="atLeast"/>
      <w:jc w:val="left"/>
    </w:pPr>
    <w:rPr>
      <w:rFonts w:ascii="Arial" w:eastAsia="Times" w:hAnsi="Arial"/>
      <w:szCs w:val="20"/>
      <w:lang w:val="en-AU"/>
    </w:rPr>
  </w:style>
  <w:style w:type="paragraph" w:styleId="TOC4">
    <w:name w:val="toc 4"/>
    <w:basedOn w:val="Normal"/>
    <w:next w:val="Normal"/>
    <w:autoRedefine/>
    <w:uiPriority w:val="39"/>
    <w:unhideWhenUsed/>
    <w:rsid w:val="001B0480"/>
    <w:pPr>
      <w:spacing w:before="0" w:after="0" w:line="276" w:lineRule="auto"/>
      <w:ind w:left="600"/>
      <w:jc w:val="left"/>
    </w:pPr>
    <w:rPr>
      <w:rFonts w:eastAsiaTheme="minorEastAsia" w:cs="Times New Roman"/>
      <w:sz w:val="18"/>
      <w:szCs w:val="21"/>
      <w:lang w:val="en-AU"/>
    </w:rPr>
  </w:style>
  <w:style w:type="paragraph" w:styleId="TOC5">
    <w:name w:val="toc 5"/>
    <w:basedOn w:val="Normal"/>
    <w:next w:val="Normal"/>
    <w:autoRedefine/>
    <w:uiPriority w:val="39"/>
    <w:unhideWhenUsed/>
    <w:rsid w:val="001B0480"/>
    <w:pPr>
      <w:spacing w:before="0" w:after="0" w:line="276" w:lineRule="auto"/>
      <w:ind w:left="800"/>
      <w:jc w:val="left"/>
    </w:pPr>
    <w:rPr>
      <w:rFonts w:eastAsiaTheme="minorEastAsia" w:cs="Times New Roman"/>
      <w:sz w:val="18"/>
      <w:szCs w:val="21"/>
      <w:lang w:val="en-AU"/>
    </w:rPr>
  </w:style>
  <w:style w:type="paragraph" w:styleId="TOC6">
    <w:name w:val="toc 6"/>
    <w:basedOn w:val="Normal"/>
    <w:next w:val="Normal"/>
    <w:autoRedefine/>
    <w:uiPriority w:val="39"/>
    <w:unhideWhenUsed/>
    <w:rsid w:val="001B0480"/>
    <w:pPr>
      <w:spacing w:before="0" w:after="0" w:line="276" w:lineRule="auto"/>
      <w:ind w:left="1000"/>
      <w:jc w:val="left"/>
    </w:pPr>
    <w:rPr>
      <w:rFonts w:eastAsiaTheme="minorEastAsia" w:cs="Times New Roman"/>
      <w:sz w:val="18"/>
      <w:szCs w:val="21"/>
      <w:lang w:val="en-AU"/>
    </w:rPr>
  </w:style>
  <w:style w:type="paragraph" w:styleId="TOC7">
    <w:name w:val="toc 7"/>
    <w:basedOn w:val="Normal"/>
    <w:next w:val="Normal"/>
    <w:autoRedefine/>
    <w:uiPriority w:val="39"/>
    <w:unhideWhenUsed/>
    <w:rsid w:val="001B0480"/>
    <w:pPr>
      <w:spacing w:before="0" w:after="0" w:line="276" w:lineRule="auto"/>
      <w:ind w:left="1200"/>
      <w:jc w:val="left"/>
    </w:pPr>
    <w:rPr>
      <w:rFonts w:eastAsiaTheme="minorEastAsia" w:cs="Times New Roman"/>
      <w:sz w:val="18"/>
      <w:szCs w:val="21"/>
      <w:lang w:val="en-AU"/>
    </w:rPr>
  </w:style>
  <w:style w:type="paragraph" w:styleId="TOC8">
    <w:name w:val="toc 8"/>
    <w:basedOn w:val="Normal"/>
    <w:next w:val="Normal"/>
    <w:autoRedefine/>
    <w:uiPriority w:val="39"/>
    <w:unhideWhenUsed/>
    <w:rsid w:val="001B0480"/>
    <w:pPr>
      <w:spacing w:before="0" w:after="0" w:line="276" w:lineRule="auto"/>
      <w:ind w:left="1400"/>
      <w:jc w:val="left"/>
    </w:pPr>
    <w:rPr>
      <w:rFonts w:eastAsiaTheme="minorEastAsia" w:cs="Times New Roman"/>
      <w:sz w:val="18"/>
      <w:szCs w:val="21"/>
      <w:lang w:val="en-AU"/>
    </w:rPr>
  </w:style>
  <w:style w:type="paragraph" w:styleId="TOC9">
    <w:name w:val="toc 9"/>
    <w:basedOn w:val="Normal"/>
    <w:next w:val="Normal"/>
    <w:autoRedefine/>
    <w:uiPriority w:val="39"/>
    <w:unhideWhenUsed/>
    <w:rsid w:val="001B0480"/>
    <w:pPr>
      <w:spacing w:before="0" w:after="0" w:line="276" w:lineRule="auto"/>
      <w:ind w:left="1600"/>
      <w:jc w:val="left"/>
    </w:pPr>
    <w:rPr>
      <w:rFonts w:eastAsiaTheme="minorEastAsia" w:cs="Times New Roman"/>
      <w:sz w:val="18"/>
      <w:szCs w:val="21"/>
      <w:lang w:val="en-AU"/>
    </w:rPr>
  </w:style>
  <w:style w:type="paragraph" w:styleId="PlainText">
    <w:name w:val="Plain Text"/>
    <w:basedOn w:val="Normal"/>
    <w:link w:val="PlainTextChar"/>
    <w:uiPriority w:val="99"/>
    <w:semiHidden/>
    <w:unhideWhenUsed/>
    <w:rsid w:val="001B0480"/>
    <w:pPr>
      <w:spacing w:before="200" w:after="200" w:line="276" w:lineRule="auto"/>
      <w:jc w:val="left"/>
    </w:pPr>
    <w:rPr>
      <w:rFonts w:ascii="Arial" w:hAnsi="Arial" w:cs="Arial"/>
      <w:szCs w:val="20"/>
      <w:lang w:val="en-AU"/>
    </w:rPr>
  </w:style>
  <w:style w:type="character" w:customStyle="1" w:styleId="PlainTextChar">
    <w:name w:val="Plain Text Char"/>
    <w:basedOn w:val="DefaultParagraphFont"/>
    <w:link w:val="PlainText"/>
    <w:uiPriority w:val="99"/>
    <w:semiHidden/>
    <w:rsid w:val="001B0480"/>
    <w:rPr>
      <w:rFonts w:ascii="Arial" w:hAnsi="Arial" w:cs="Arial"/>
      <w:sz w:val="20"/>
      <w:szCs w:val="20"/>
      <w:lang w:val="en-AU"/>
    </w:rPr>
  </w:style>
  <w:style w:type="paragraph" w:styleId="DocumentMap">
    <w:name w:val="Document Map"/>
    <w:basedOn w:val="Normal"/>
    <w:link w:val="DocumentMapChar"/>
    <w:uiPriority w:val="99"/>
    <w:semiHidden/>
    <w:unhideWhenUsed/>
    <w:rsid w:val="001B0480"/>
    <w:pPr>
      <w:spacing w:before="200" w:after="200" w:line="276" w:lineRule="auto"/>
      <w:jc w:val="left"/>
    </w:pPr>
    <w:rPr>
      <w:rFonts w:ascii="Lucida Grande" w:eastAsiaTheme="minorEastAsia" w:hAnsi="Lucida Grande" w:cs="Lucida Grande"/>
      <w:szCs w:val="20"/>
      <w:lang w:val="en-AU"/>
    </w:rPr>
  </w:style>
  <w:style w:type="character" w:customStyle="1" w:styleId="DocumentMapChar">
    <w:name w:val="Document Map Char"/>
    <w:basedOn w:val="DefaultParagraphFont"/>
    <w:link w:val="DocumentMap"/>
    <w:uiPriority w:val="99"/>
    <w:semiHidden/>
    <w:rsid w:val="001B0480"/>
    <w:rPr>
      <w:rFonts w:ascii="Lucida Grande" w:eastAsiaTheme="minorEastAsia" w:hAnsi="Lucida Grande" w:cs="Lucida Grande"/>
      <w:sz w:val="20"/>
      <w:szCs w:val="20"/>
      <w:lang w:val="en-AU"/>
    </w:rPr>
  </w:style>
  <w:style w:type="paragraph" w:customStyle="1" w:styleId="Normal2">
    <w:name w:val="Normal2"/>
    <w:rsid w:val="001B0480"/>
    <w:pPr>
      <w:spacing w:before="200" w:after="200" w:line="276" w:lineRule="auto"/>
    </w:pPr>
    <w:rPr>
      <w:rFonts w:eastAsiaTheme="minorEastAsia"/>
      <w:lang w:val="en-AU"/>
    </w:rPr>
  </w:style>
  <w:style w:type="paragraph" w:customStyle="1" w:styleId="Default">
    <w:name w:val="Default"/>
    <w:rsid w:val="001B0480"/>
    <w:pPr>
      <w:autoSpaceDE w:val="0"/>
      <w:autoSpaceDN w:val="0"/>
      <w:adjustRightInd w:val="0"/>
      <w:spacing w:before="200" w:after="200" w:line="276" w:lineRule="auto"/>
    </w:pPr>
    <w:rPr>
      <w:rFonts w:ascii="Arial" w:eastAsia="Times New Roman" w:hAnsi="Arial" w:cs="Arial"/>
      <w:lang w:val="en-AU" w:eastAsia="en-AU"/>
    </w:rPr>
  </w:style>
  <w:style w:type="paragraph" w:customStyle="1" w:styleId="CM19">
    <w:name w:val="CM19"/>
    <w:basedOn w:val="Default"/>
    <w:next w:val="Default"/>
    <w:rsid w:val="001B0480"/>
    <w:pPr>
      <w:spacing w:after="285"/>
    </w:pPr>
  </w:style>
  <w:style w:type="paragraph" w:customStyle="1" w:styleId="Bullet">
    <w:name w:val="Bullet"/>
    <w:basedOn w:val="Normal"/>
    <w:link w:val="BulletChar"/>
    <w:qFormat/>
    <w:rsid w:val="001B0480"/>
    <w:pPr>
      <w:numPr>
        <w:numId w:val="2"/>
      </w:numPr>
      <w:spacing w:before="100" w:after="200" w:line="276" w:lineRule="auto"/>
    </w:pPr>
    <w:rPr>
      <w:rFonts w:ascii="Arial (W1)" w:eastAsia="Times New Roman" w:hAnsi="Arial (W1)"/>
      <w:szCs w:val="20"/>
      <w:lang w:val="en-AU"/>
    </w:rPr>
  </w:style>
  <w:style w:type="paragraph" w:customStyle="1" w:styleId="bullet2">
    <w:name w:val="bullet2"/>
    <w:basedOn w:val="Normal"/>
    <w:rsid w:val="001B0480"/>
    <w:pPr>
      <w:numPr>
        <w:ilvl w:val="1"/>
        <w:numId w:val="2"/>
      </w:numPr>
      <w:spacing w:before="60" w:after="200" w:line="276" w:lineRule="auto"/>
    </w:pPr>
    <w:rPr>
      <w:rFonts w:ascii="Arial (W1)" w:eastAsia="Times New Roman" w:hAnsi="Arial (W1)"/>
      <w:szCs w:val="20"/>
      <w:lang w:val="en-AU"/>
    </w:rPr>
  </w:style>
  <w:style w:type="table" w:customStyle="1" w:styleId="TableGrid1">
    <w:name w:val="Table Grid1"/>
    <w:basedOn w:val="TableNormal"/>
    <w:next w:val="TableGrid"/>
    <w:uiPriority w:val="39"/>
    <w:rsid w:val="001B0480"/>
    <w:pPr>
      <w:spacing w:before="200" w:after="200" w:line="276" w:lineRule="auto"/>
    </w:pPr>
    <w:rPr>
      <w:rFonts w:eastAsiaTheme="minorEastAsia"/>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B0480"/>
    <w:pPr>
      <w:spacing w:before="100" w:beforeAutospacing="1" w:after="100" w:afterAutospacing="1" w:line="276" w:lineRule="auto"/>
      <w:jc w:val="left"/>
    </w:pPr>
    <w:rPr>
      <w:rFonts w:eastAsiaTheme="minorEastAsia"/>
      <w:szCs w:val="20"/>
      <w:lang w:val="en-AU"/>
    </w:rPr>
  </w:style>
  <w:style w:type="paragraph" w:customStyle="1" w:styleId="subsection">
    <w:name w:val="subsection"/>
    <w:basedOn w:val="Normal"/>
    <w:rsid w:val="001B0480"/>
    <w:pPr>
      <w:spacing w:before="100" w:beforeAutospacing="1" w:after="100" w:afterAutospacing="1" w:line="276" w:lineRule="auto"/>
      <w:jc w:val="left"/>
    </w:pPr>
    <w:rPr>
      <w:rFonts w:eastAsiaTheme="minorEastAsia"/>
      <w:szCs w:val="20"/>
      <w:lang w:val="en-AU"/>
    </w:rPr>
  </w:style>
  <w:style w:type="paragraph" w:customStyle="1" w:styleId="subsectionhead">
    <w:name w:val="subsectionhead"/>
    <w:basedOn w:val="Normal"/>
    <w:rsid w:val="001B0480"/>
    <w:pPr>
      <w:spacing w:before="100" w:beforeAutospacing="1" w:after="100" w:afterAutospacing="1" w:line="276" w:lineRule="auto"/>
      <w:jc w:val="left"/>
    </w:pPr>
    <w:rPr>
      <w:rFonts w:eastAsiaTheme="minorEastAsia"/>
      <w:szCs w:val="20"/>
      <w:lang w:val="en-AU"/>
    </w:rPr>
  </w:style>
  <w:style w:type="paragraph" w:customStyle="1" w:styleId="paragraphsub">
    <w:name w:val="paragraphsub"/>
    <w:basedOn w:val="Normal"/>
    <w:rsid w:val="001B0480"/>
    <w:pPr>
      <w:spacing w:before="100" w:beforeAutospacing="1" w:after="100" w:afterAutospacing="1" w:line="276" w:lineRule="auto"/>
      <w:jc w:val="left"/>
    </w:pPr>
    <w:rPr>
      <w:rFonts w:eastAsiaTheme="minorEastAsia"/>
      <w:szCs w:val="20"/>
      <w:lang w:val="en-AU"/>
    </w:rPr>
  </w:style>
  <w:style w:type="character" w:customStyle="1" w:styleId="st">
    <w:name w:val="st"/>
    <w:basedOn w:val="DefaultParagraphFont"/>
    <w:rsid w:val="001B0480"/>
  </w:style>
  <w:style w:type="character" w:customStyle="1" w:styleId="apple-converted-space">
    <w:name w:val="apple-converted-space"/>
    <w:basedOn w:val="DefaultParagraphFont"/>
    <w:rsid w:val="001B0480"/>
  </w:style>
  <w:style w:type="character" w:styleId="PlaceholderText">
    <w:name w:val="Placeholder Text"/>
    <w:basedOn w:val="DefaultParagraphFont"/>
    <w:uiPriority w:val="99"/>
    <w:semiHidden/>
    <w:rsid w:val="001B0480"/>
    <w:rPr>
      <w:color w:val="808080"/>
    </w:rPr>
  </w:style>
  <w:style w:type="paragraph" w:customStyle="1" w:styleId="DHHSbody">
    <w:name w:val="DHHS body"/>
    <w:uiPriority w:val="99"/>
    <w:rsid w:val="001B0480"/>
    <w:pPr>
      <w:spacing w:before="200" w:after="120" w:line="270" w:lineRule="atLeast"/>
    </w:pPr>
    <w:rPr>
      <w:rFonts w:ascii="Arial" w:eastAsia="Times" w:hAnsi="Arial" w:cs="Times New Roman"/>
      <w:sz w:val="20"/>
      <w:szCs w:val="20"/>
      <w:lang w:val="en-AU"/>
    </w:rPr>
  </w:style>
  <w:style w:type="paragraph" w:styleId="ListContinue">
    <w:name w:val="List Continue"/>
    <w:basedOn w:val="Normal"/>
    <w:rsid w:val="001B0480"/>
    <w:pPr>
      <w:numPr>
        <w:numId w:val="3"/>
      </w:numPr>
      <w:spacing w:before="200" w:after="240" w:line="276" w:lineRule="auto"/>
      <w:jc w:val="left"/>
    </w:pPr>
    <w:rPr>
      <w:rFonts w:ascii="Calibri" w:eastAsia="Times New Roman" w:hAnsi="Calibri"/>
      <w:szCs w:val="20"/>
    </w:rPr>
  </w:style>
  <w:style w:type="paragraph" w:styleId="ListBullet">
    <w:name w:val="List Bullet"/>
    <w:basedOn w:val="Normal"/>
    <w:uiPriority w:val="99"/>
    <w:unhideWhenUsed/>
    <w:rsid w:val="001B0480"/>
    <w:pPr>
      <w:numPr>
        <w:numId w:val="4"/>
      </w:numPr>
      <w:spacing w:before="200" w:after="200" w:line="276" w:lineRule="auto"/>
      <w:contextualSpacing/>
      <w:jc w:val="left"/>
    </w:pPr>
    <w:rPr>
      <w:sz w:val="22"/>
      <w:lang w:val="en-AU"/>
    </w:rPr>
  </w:style>
  <w:style w:type="paragraph" w:customStyle="1" w:styleId="BodyTextBold">
    <w:name w:val="Body Text Bold"/>
    <w:basedOn w:val="BodyText"/>
    <w:rsid w:val="001B0480"/>
    <w:pPr>
      <w:spacing w:before="240" w:after="60"/>
      <w:jc w:val="left"/>
    </w:pPr>
    <w:rPr>
      <w:rFonts w:ascii="Calibri" w:hAnsi="Calibri"/>
      <w:b/>
      <w:spacing w:val="0"/>
    </w:rPr>
  </w:style>
  <w:style w:type="character" w:customStyle="1" w:styleId="UnresolvedMention1">
    <w:name w:val="Unresolved Mention1"/>
    <w:basedOn w:val="DefaultParagraphFont"/>
    <w:uiPriority w:val="99"/>
    <w:semiHidden/>
    <w:unhideWhenUsed/>
    <w:rsid w:val="001B0480"/>
    <w:rPr>
      <w:color w:val="808080"/>
      <w:shd w:val="clear" w:color="auto" w:fill="E6E6E6"/>
    </w:rPr>
  </w:style>
  <w:style w:type="character" w:styleId="LineNumber">
    <w:name w:val="line number"/>
    <w:basedOn w:val="DefaultParagraphFont"/>
    <w:uiPriority w:val="99"/>
    <w:semiHidden/>
    <w:unhideWhenUsed/>
    <w:rsid w:val="001B0480"/>
  </w:style>
  <w:style w:type="paragraph" w:customStyle="1" w:styleId="Normal20">
    <w:name w:val="Normal20"/>
    <w:rsid w:val="001B0480"/>
    <w:pPr>
      <w:spacing w:before="200" w:after="200" w:line="276" w:lineRule="auto"/>
    </w:pPr>
    <w:rPr>
      <w:rFonts w:eastAsiaTheme="minorEastAsia"/>
      <w:color w:val="000000"/>
      <w:sz w:val="16"/>
      <w:szCs w:val="16"/>
      <w:lang w:val="en-AU"/>
    </w:rPr>
  </w:style>
  <w:style w:type="paragraph" w:styleId="Caption">
    <w:name w:val="caption"/>
    <w:basedOn w:val="Normal"/>
    <w:next w:val="Normal"/>
    <w:uiPriority w:val="35"/>
    <w:semiHidden/>
    <w:unhideWhenUsed/>
    <w:qFormat/>
    <w:rsid w:val="001B0480"/>
    <w:pPr>
      <w:spacing w:before="200" w:after="200" w:line="276" w:lineRule="auto"/>
      <w:jc w:val="left"/>
    </w:pPr>
    <w:rPr>
      <w:rFonts w:eastAsiaTheme="minorEastAsia"/>
      <w:b/>
      <w:bCs/>
      <w:color w:val="2F5496" w:themeColor="accent1" w:themeShade="BF"/>
      <w:sz w:val="16"/>
      <w:szCs w:val="16"/>
      <w:lang w:val="en-AU"/>
    </w:rPr>
  </w:style>
  <w:style w:type="paragraph" w:styleId="NoSpacing">
    <w:name w:val="No Spacing"/>
    <w:basedOn w:val="Normal"/>
    <w:link w:val="NoSpacingChar"/>
    <w:uiPriority w:val="1"/>
    <w:qFormat/>
    <w:rsid w:val="001B0480"/>
    <w:pPr>
      <w:spacing w:before="0" w:after="0"/>
      <w:jc w:val="left"/>
    </w:pPr>
    <w:rPr>
      <w:rFonts w:eastAsiaTheme="minorEastAsia"/>
      <w:szCs w:val="20"/>
      <w:lang w:val="en-AU"/>
    </w:rPr>
  </w:style>
  <w:style w:type="character" w:customStyle="1" w:styleId="NoSpacingChar">
    <w:name w:val="No Spacing Char"/>
    <w:basedOn w:val="DefaultParagraphFont"/>
    <w:link w:val="NoSpacing"/>
    <w:uiPriority w:val="1"/>
    <w:rsid w:val="001B0480"/>
    <w:rPr>
      <w:rFonts w:eastAsiaTheme="minorEastAsia"/>
      <w:sz w:val="20"/>
      <w:szCs w:val="20"/>
      <w:lang w:val="en-AU"/>
    </w:rPr>
  </w:style>
  <w:style w:type="paragraph" w:styleId="Quote">
    <w:name w:val="Quote"/>
    <w:basedOn w:val="Normal"/>
    <w:next w:val="Normal"/>
    <w:link w:val="QuoteChar"/>
    <w:uiPriority w:val="29"/>
    <w:qFormat/>
    <w:rsid w:val="001B0480"/>
    <w:pPr>
      <w:spacing w:before="200" w:after="200" w:line="276" w:lineRule="auto"/>
      <w:jc w:val="left"/>
    </w:pPr>
    <w:rPr>
      <w:rFonts w:eastAsiaTheme="minorEastAsia"/>
      <w:i/>
      <w:iCs/>
      <w:szCs w:val="20"/>
      <w:lang w:val="en-AU"/>
    </w:rPr>
  </w:style>
  <w:style w:type="character" w:customStyle="1" w:styleId="QuoteChar">
    <w:name w:val="Quote Char"/>
    <w:basedOn w:val="DefaultParagraphFont"/>
    <w:link w:val="Quote"/>
    <w:uiPriority w:val="29"/>
    <w:rsid w:val="001B0480"/>
    <w:rPr>
      <w:rFonts w:eastAsiaTheme="minorEastAsia"/>
      <w:i/>
      <w:iCs/>
      <w:sz w:val="20"/>
      <w:szCs w:val="20"/>
      <w:lang w:val="en-AU"/>
    </w:rPr>
  </w:style>
  <w:style w:type="paragraph" w:styleId="IntenseQuote">
    <w:name w:val="Intense Quote"/>
    <w:basedOn w:val="Normal"/>
    <w:next w:val="Normal"/>
    <w:link w:val="IntenseQuoteChar"/>
    <w:uiPriority w:val="30"/>
    <w:qFormat/>
    <w:rsid w:val="001B0480"/>
    <w:pPr>
      <w:pBdr>
        <w:top w:val="single" w:sz="4" w:space="10" w:color="4472C4" w:themeColor="accent1"/>
        <w:left w:val="single" w:sz="4" w:space="10" w:color="4472C4" w:themeColor="accent1"/>
      </w:pBdr>
      <w:spacing w:before="200" w:after="0" w:line="276" w:lineRule="auto"/>
      <w:ind w:left="1296" w:right="1152"/>
    </w:pPr>
    <w:rPr>
      <w:rFonts w:eastAsiaTheme="minorEastAsia"/>
      <w:i/>
      <w:iCs/>
      <w:color w:val="4472C4" w:themeColor="accent1"/>
      <w:szCs w:val="20"/>
      <w:lang w:val="en-AU"/>
    </w:rPr>
  </w:style>
  <w:style w:type="character" w:customStyle="1" w:styleId="IntenseQuoteChar">
    <w:name w:val="Intense Quote Char"/>
    <w:basedOn w:val="DefaultParagraphFont"/>
    <w:link w:val="IntenseQuote"/>
    <w:uiPriority w:val="30"/>
    <w:rsid w:val="001B0480"/>
    <w:rPr>
      <w:rFonts w:eastAsiaTheme="minorEastAsia"/>
      <w:i/>
      <w:iCs/>
      <w:color w:val="4472C4" w:themeColor="accent1"/>
      <w:sz w:val="20"/>
      <w:szCs w:val="20"/>
      <w:lang w:val="en-AU"/>
    </w:rPr>
  </w:style>
  <w:style w:type="character" w:styleId="SubtleEmphasis">
    <w:name w:val="Subtle Emphasis"/>
    <w:uiPriority w:val="19"/>
    <w:qFormat/>
    <w:rsid w:val="001B0480"/>
    <w:rPr>
      <w:i/>
      <w:iCs/>
      <w:color w:val="1F3763" w:themeColor="accent1" w:themeShade="7F"/>
    </w:rPr>
  </w:style>
  <w:style w:type="character" w:styleId="IntenseEmphasis">
    <w:name w:val="Intense Emphasis"/>
    <w:uiPriority w:val="21"/>
    <w:qFormat/>
    <w:rsid w:val="001B0480"/>
    <w:rPr>
      <w:b/>
      <w:bCs/>
      <w:caps/>
      <w:color w:val="1F3763" w:themeColor="accent1" w:themeShade="7F"/>
      <w:spacing w:val="10"/>
    </w:rPr>
  </w:style>
  <w:style w:type="character" w:styleId="SubtleReference">
    <w:name w:val="Subtle Reference"/>
    <w:uiPriority w:val="31"/>
    <w:qFormat/>
    <w:rsid w:val="001B0480"/>
    <w:rPr>
      <w:b/>
      <w:bCs/>
      <w:color w:val="4472C4" w:themeColor="accent1"/>
    </w:rPr>
  </w:style>
  <w:style w:type="character" w:styleId="IntenseReference">
    <w:name w:val="Intense Reference"/>
    <w:uiPriority w:val="32"/>
    <w:qFormat/>
    <w:rsid w:val="001B0480"/>
    <w:rPr>
      <w:b/>
      <w:bCs/>
      <w:i/>
      <w:iCs/>
      <w:caps/>
      <w:color w:val="4472C4" w:themeColor="accent1"/>
    </w:rPr>
  </w:style>
  <w:style w:type="character" w:styleId="BookTitle">
    <w:name w:val="Book Title"/>
    <w:uiPriority w:val="33"/>
    <w:qFormat/>
    <w:rsid w:val="001B0480"/>
    <w:rPr>
      <w:b/>
      <w:bCs/>
      <w:i/>
      <w:iCs/>
      <w:spacing w:val="9"/>
    </w:rPr>
  </w:style>
  <w:style w:type="character" w:customStyle="1" w:styleId="definition1">
    <w:name w:val="definition1"/>
    <w:basedOn w:val="DefaultParagraphFont"/>
    <w:rsid w:val="001B0480"/>
    <w:rPr>
      <w:sz w:val="24"/>
      <w:szCs w:val="24"/>
    </w:rPr>
  </w:style>
  <w:style w:type="paragraph" w:customStyle="1" w:styleId="FO2Legal">
    <w:name w:val="FO 2 (Legal)"/>
    <w:basedOn w:val="Normal"/>
    <w:rsid w:val="001B0480"/>
    <w:pPr>
      <w:spacing w:before="0"/>
      <w:ind w:left="720"/>
      <w:jc w:val="left"/>
    </w:pPr>
    <w:rPr>
      <w:rFonts w:ascii="Times New Roman" w:eastAsia="Times New Roman" w:hAnsi="Times New Roman" w:cs="Times New Roman"/>
      <w:sz w:val="24"/>
      <w:szCs w:val="24"/>
      <w:lang w:val="en-AU" w:eastAsia="en-AU"/>
    </w:rPr>
  </w:style>
  <w:style w:type="paragraph" w:customStyle="1" w:styleId="Level1Legal">
    <w:name w:val="Level 1 (Legal)"/>
    <w:basedOn w:val="Normal"/>
    <w:next w:val="Normal"/>
    <w:uiPriority w:val="99"/>
    <w:rsid w:val="001B0480"/>
    <w:pPr>
      <w:keepNext/>
      <w:numPr>
        <w:numId w:val="5"/>
      </w:numPr>
      <w:spacing w:before="0"/>
      <w:jc w:val="left"/>
      <w:outlineLvl w:val="0"/>
    </w:pPr>
    <w:rPr>
      <w:rFonts w:ascii="Times New Roman" w:eastAsia="Times New Roman" w:hAnsi="Times New Roman" w:cs="Times New Roman"/>
      <w:b/>
      <w:bCs/>
      <w:caps/>
      <w:sz w:val="24"/>
      <w:szCs w:val="24"/>
      <w:lang w:val="en-AU" w:eastAsia="en-AU"/>
    </w:rPr>
  </w:style>
  <w:style w:type="paragraph" w:customStyle="1" w:styleId="Level2Legal">
    <w:name w:val="Level 2 (Legal)"/>
    <w:basedOn w:val="Normal"/>
    <w:next w:val="FO2Legal"/>
    <w:uiPriority w:val="99"/>
    <w:rsid w:val="001B0480"/>
    <w:pPr>
      <w:numPr>
        <w:ilvl w:val="1"/>
        <w:numId w:val="5"/>
      </w:numPr>
      <w:spacing w:before="0"/>
      <w:jc w:val="left"/>
      <w:outlineLvl w:val="1"/>
    </w:pPr>
    <w:rPr>
      <w:rFonts w:ascii="Calibri" w:eastAsia="Times New Roman" w:hAnsi="Calibri" w:cs="Times New Roman"/>
      <w:sz w:val="22"/>
      <w:szCs w:val="24"/>
      <w:lang w:val="en-AU" w:eastAsia="en-AU"/>
    </w:rPr>
  </w:style>
  <w:style w:type="paragraph" w:customStyle="1" w:styleId="Level3Legal">
    <w:name w:val="Level 3 (Legal)"/>
    <w:basedOn w:val="Normal"/>
    <w:uiPriority w:val="99"/>
    <w:rsid w:val="001B0480"/>
    <w:pPr>
      <w:spacing w:before="0"/>
      <w:jc w:val="left"/>
      <w:outlineLvl w:val="2"/>
    </w:pPr>
    <w:rPr>
      <w:rFonts w:ascii="Times New Roman" w:eastAsia="Times New Roman" w:hAnsi="Times New Roman" w:cs="Times New Roman"/>
      <w:sz w:val="24"/>
      <w:szCs w:val="24"/>
      <w:lang w:val="en-AU" w:eastAsia="en-AU"/>
    </w:rPr>
  </w:style>
  <w:style w:type="paragraph" w:customStyle="1" w:styleId="Level4Legal">
    <w:name w:val="Level 4 (Legal)"/>
    <w:basedOn w:val="Normal"/>
    <w:uiPriority w:val="99"/>
    <w:rsid w:val="001B0480"/>
    <w:pPr>
      <w:numPr>
        <w:ilvl w:val="3"/>
        <w:numId w:val="5"/>
      </w:numPr>
      <w:spacing w:before="0"/>
      <w:jc w:val="left"/>
      <w:outlineLvl w:val="3"/>
    </w:pPr>
    <w:rPr>
      <w:rFonts w:ascii="Times New Roman" w:eastAsia="Times New Roman" w:hAnsi="Times New Roman" w:cs="Times New Roman"/>
      <w:sz w:val="24"/>
      <w:szCs w:val="24"/>
      <w:lang w:val="en-AU" w:eastAsia="en-AU"/>
    </w:rPr>
  </w:style>
  <w:style w:type="paragraph" w:customStyle="1" w:styleId="Level5Legal">
    <w:name w:val="Level 5 (Legal)"/>
    <w:basedOn w:val="Normal"/>
    <w:uiPriority w:val="99"/>
    <w:rsid w:val="001B0480"/>
    <w:pPr>
      <w:numPr>
        <w:ilvl w:val="4"/>
        <w:numId w:val="5"/>
      </w:numPr>
      <w:spacing w:before="0"/>
      <w:jc w:val="left"/>
      <w:outlineLvl w:val="4"/>
    </w:pPr>
    <w:rPr>
      <w:rFonts w:ascii="Times New Roman" w:eastAsia="Times New Roman" w:hAnsi="Times New Roman" w:cs="Times New Roman"/>
      <w:sz w:val="24"/>
      <w:szCs w:val="24"/>
      <w:lang w:val="en-AU" w:eastAsia="en-AU"/>
    </w:rPr>
  </w:style>
  <w:style w:type="character" w:customStyle="1" w:styleId="Bold">
    <w:name w:val="Bold"/>
    <w:uiPriority w:val="99"/>
    <w:rsid w:val="001B0480"/>
    <w:rPr>
      <w:rFonts w:cs="Times New Roman"/>
      <w:b/>
      <w:bCs/>
      <w:color w:val="auto"/>
    </w:rPr>
  </w:style>
  <w:style w:type="character" w:customStyle="1" w:styleId="Italics">
    <w:name w:val="Italics"/>
    <w:uiPriority w:val="99"/>
    <w:rsid w:val="001B0480"/>
    <w:rPr>
      <w:rFonts w:cs="Times New Roman"/>
      <w:i/>
      <w:iCs/>
      <w:color w:val="auto"/>
    </w:rPr>
  </w:style>
  <w:style w:type="paragraph" w:customStyle="1" w:styleId="BTBulleted">
    <w:name w:val="BTBulleted"/>
    <w:basedOn w:val="BodyText"/>
    <w:link w:val="BTBulletedChar"/>
    <w:uiPriority w:val="99"/>
    <w:rsid w:val="001B0480"/>
    <w:pPr>
      <w:spacing w:before="0" w:after="120" w:line="240" w:lineRule="auto"/>
      <w:jc w:val="left"/>
    </w:pPr>
    <w:rPr>
      <w:rFonts w:cs="Times New Roman"/>
      <w:spacing w:val="0"/>
      <w:sz w:val="22"/>
      <w:szCs w:val="24"/>
      <w:lang w:val="en-AU" w:eastAsia="en-AU"/>
    </w:rPr>
  </w:style>
  <w:style w:type="character" w:customStyle="1" w:styleId="BTBulletedChar">
    <w:name w:val="BTBulleted Char"/>
    <w:basedOn w:val="DefaultParagraphFont"/>
    <w:link w:val="BTBulleted"/>
    <w:uiPriority w:val="99"/>
    <w:locked/>
    <w:rsid w:val="001B0480"/>
    <w:rPr>
      <w:rFonts w:eastAsia="Times New Roman" w:cs="Times New Roman"/>
      <w:szCs w:val="24"/>
      <w:lang w:val="en-AU" w:eastAsia="en-AU"/>
    </w:rPr>
  </w:style>
  <w:style w:type="character" w:customStyle="1" w:styleId="BulletChar">
    <w:name w:val="Bullet Char"/>
    <w:link w:val="Bullet"/>
    <w:rsid w:val="001B0480"/>
    <w:rPr>
      <w:rFonts w:ascii="Arial (W1)" w:eastAsia="Times New Roman" w:hAnsi="Arial (W1)"/>
      <w:sz w:val="20"/>
      <w:szCs w:val="20"/>
      <w:lang w:val="en-AU"/>
    </w:rPr>
  </w:style>
  <w:style w:type="character" w:customStyle="1" w:styleId="Underline">
    <w:name w:val="Underline"/>
    <w:basedOn w:val="DefaultParagraphFont"/>
    <w:uiPriority w:val="99"/>
    <w:rsid w:val="001B0480"/>
    <w:rPr>
      <w:color w:val="auto"/>
      <w:u w:val="single"/>
    </w:rPr>
  </w:style>
  <w:style w:type="character" w:customStyle="1" w:styleId="BoldItalics">
    <w:name w:val="Bold Italics"/>
    <w:basedOn w:val="DefaultParagraphFont"/>
    <w:uiPriority w:val="99"/>
    <w:rsid w:val="001B0480"/>
    <w:rPr>
      <w:b/>
      <w:bCs/>
      <w:i/>
      <w:iCs/>
      <w:color w:val="auto"/>
    </w:rPr>
  </w:style>
  <w:style w:type="paragraph" w:customStyle="1" w:styleId="H1Centered">
    <w:name w:val="H1Centered"/>
    <w:basedOn w:val="Heading1"/>
    <w:uiPriority w:val="99"/>
    <w:rsid w:val="001B0480"/>
    <w:pPr>
      <w:keepLines w:val="0"/>
      <w:spacing w:before="120" w:after="120"/>
      <w:jc w:val="center"/>
    </w:pPr>
    <w:rPr>
      <w:rFonts w:ascii="Times New Roman" w:eastAsia="Times New Roman" w:hAnsi="Times New Roman" w:cs="Times New Roman"/>
      <w:color w:val="auto"/>
      <w:sz w:val="24"/>
      <w:szCs w:val="24"/>
      <w:lang w:val="en-GB"/>
    </w:rPr>
  </w:style>
  <w:style w:type="character" w:styleId="UnresolvedMention">
    <w:name w:val="Unresolved Mention"/>
    <w:basedOn w:val="DefaultParagraphFont"/>
    <w:uiPriority w:val="99"/>
    <w:semiHidden/>
    <w:unhideWhenUsed/>
    <w:rsid w:val="006377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relayservice.com.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an\Desktop\Fazzman%20order-1.dotx" TargetMode="Externa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4472C4"/>
      </a:accent1>
      <a:accent2>
        <a:srgbClr val="4472C4"/>
      </a:accent2>
      <a:accent3>
        <a:srgbClr val="4472C4"/>
      </a:accent3>
      <a:accent4>
        <a:srgbClr val="4472C4"/>
      </a:accent4>
      <a:accent5>
        <a:srgbClr val="5B9BD5"/>
      </a:accent5>
      <a:accent6>
        <a:srgbClr val="4472C4"/>
      </a:accent6>
      <a:hlink>
        <a:srgbClr val="0563C1"/>
      </a:hlink>
      <a:folHlink>
        <a:srgbClr val="4472C4"/>
      </a:folHlink>
    </a:clrScheme>
    <a:fontScheme name="Fazman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C542A-9326-403C-BC9D-18CC9C30C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Fazzman order-1</Template>
  <TotalTime>21</TotalTime>
  <Pages>9</Pages>
  <Words>2425</Words>
  <Characters>13823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TFN</dc:title>
  <dc:creator>mian latif</dc:creator>
  <cp:lastModifiedBy>Frank Ngari</cp:lastModifiedBy>
  <cp:revision>10</cp:revision>
  <cp:lastPrinted>2024-01-27T23:21:00Z</cp:lastPrinted>
  <dcterms:created xsi:type="dcterms:W3CDTF">2021-08-25T14:04:00Z</dcterms:created>
  <dcterms:modified xsi:type="dcterms:W3CDTF">2024-01-27T23:24:00Z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83985281a4599d006cc3b207d6874f4390e679bd24cda37774889af9727b44ee</vt:lpwstr>
  </property>
</Properties>
</file>